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F356" w14:textId="4AE9B40B" w:rsidR="00691F66" w:rsidRPr="00F74276" w:rsidRDefault="00F9569A" w:rsidP="00F9569A">
      <w:pPr>
        <w:spacing w:after="0" w:line="600" w:lineRule="auto"/>
        <w:rPr>
          <w:rFonts w:ascii="Times New Roman" w:hAnsi="Times New Roman" w:cs="Times New Roman"/>
          <w:bCs/>
          <w:i/>
          <w:sz w:val="24"/>
          <w:szCs w:val="24"/>
          <w:lang w:val="mn-MN"/>
        </w:rPr>
      </w:pPr>
      <w:r w:rsidRPr="00F74276">
        <w:rPr>
          <w:rFonts w:ascii="Times New Roman" w:hAnsi="Times New Roman" w:cs="Times New Roman"/>
          <w:bCs/>
          <w:i/>
          <w:sz w:val="24"/>
          <w:szCs w:val="24"/>
          <w:lang w:val="mn-MN"/>
        </w:rPr>
        <w:t>Журмын төсөл -МХБ</w:t>
      </w:r>
    </w:p>
    <w:p w14:paraId="06BDFE77" w14:textId="77777777" w:rsidR="00691F66" w:rsidRPr="00F74276" w:rsidRDefault="00691F66" w:rsidP="00F91385">
      <w:pPr>
        <w:spacing w:after="0" w:line="600" w:lineRule="auto"/>
        <w:jc w:val="center"/>
        <w:rPr>
          <w:rFonts w:ascii="Times New Roman" w:hAnsi="Times New Roman" w:cs="Times New Roman"/>
          <w:b/>
          <w:bCs/>
          <w:sz w:val="24"/>
          <w:szCs w:val="24"/>
          <w:lang w:val="mn-MN"/>
        </w:rPr>
      </w:pPr>
    </w:p>
    <w:p w14:paraId="41D7D500" w14:textId="77777777" w:rsidR="00691F66" w:rsidRPr="00F74276" w:rsidRDefault="00691F66" w:rsidP="00F91385">
      <w:pPr>
        <w:spacing w:after="0" w:line="600" w:lineRule="auto"/>
        <w:jc w:val="center"/>
        <w:rPr>
          <w:rFonts w:ascii="Times New Roman" w:hAnsi="Times New Roman" w:cs="Times New Roman"/>
          <w:b/>
          <w:bCs/>
          <w:sz w:val="24"/>
          <w:szCs w:val="24"/>
        </w:rPr>
      </w:pPr>
    </w:p>
    <w:p w14:paraId="10133C91" w14:textId="77777777" w:rsidR="00691F66" w:rsidRPr="00F74276" w:rsidRDefault="00691F66" w:rsidP="00F91385">
      <w:pPr>
        <w:spacing w:after="0" w:line="600" w:lineRule="auto"/>
        <w:jc w:val="center"/>
        <w:rPr>
          <w:rFonts w:ascii="Times New Roman" w:hAnsi="Times New Roman" w:cs="Times New Roman"/>
          <w:b/>
          <w:bCs/>
          <w:sz w:val="24"/>
          <w:szCs w:val="24"/>
          <w:lang w:val="mn-MN"/>
        </w:rPr>
      </w:pPr>
    </w:p>
    <w:p w14:paraId="10C622DC" w14:textId="77777777" w:rsidR="00471905" w:rsidRPr="00F74276" w:rsidRDefault="00471905" w:rsidP="00F91385">
      <w:pPr>
        <w:spacing w:after="0" w:line="600" w:lineRule="auto"/>
        <w:jc w:val="center"/>
        <w:rPr>
          <w:rFonts w:ascii="Times New Roman" w:hAnsi="Times New Roman" w:cs="Times New Roman"/>
          <w:b/>
          <w:bCs/>
          <w:sz w:val="24"/>
          <w:szCs w:val="24"/>
          <w:lang w:val="mn-MN"/>
        </w:rPr>
      </w:pPr>
    </w:p>
    <w:p w14:paraId="4D0738CD" w14:textId="77777777" w:rsidR="00691F66" w:rsidRPr="00F74276" w:rsidRDefault="00691F66" w:rsidP="00F91385">
      <w:pPr>
        <w:spacing w:after="0" w:line="600" w:lineRule="auto"/>
        <w:jc w:val="center"/>
        <w:rPr>
          <w:rFonts w:ascii="Times New Roman" w:hAnsi="Times New Roman" w:cs="Times New Roman"/>
          <w:b/>
          <w:bCs/>
          <w:sz w:val="24"/>
          <w:szCs w:val="24"/>
          <w:lang w:val="mn-MN"/>
        </w:rPr>
      </w:pPr>
    </w:p>
    <w:p w14:paraId="291AFE2B" w14:textId="77777777" w:rsidR="00691F66" w:rsidRPr="00F74276" w:rsidRDefault="00691F66" w:rsidP="00F91385">
      <w:pPr>
        <w:spacing w:after="0" w:line="600" w:lineRule="auto"/>
        <w:jc w:val="center"/>
        <w:rPr>
          <w:rFonts w:ascii="Times New Roman" w:hAnsi="Times New Roman" w:cs="Times New Roman"/>
          <w:b/>
          <w:bCs/>
          <w:sz w:val="24"/>
          <w:szCs w:val="24"/>
          <w:lang w:val="mn-MN"/>
        </w:rPr>
      </w:pPr>
    </w:p>
    <w:p w14:paraId="02A4F1A6" w14:textId="77777777" w:rsidR="00F91385" w:rsidRPr="00F74276" w:rsidRDefault="00F91385" w:rsidP="00F91385">
      <w:pPr>
        <w:spacing w:after="0" w:line="600" w:lineRule="auto"/>
        <w:jc w:val="center"/>
        <w:rPr>
          <w:rFonts w:ascii="Times New Roman" w:hAnsi="Times New Roman" w:cs="Times New Roman"/>
          <w:b/>
          <w:bCs/>
          <w:sz w:val="24"/>
          <w:szCs w:val="24"/>
          <w:lang w:val="mn-MN"/>
        </w:rPr>
      </w:pPr>
      <w:r w:rsidRPr="00F74276">
        <w:rPr>
          <w:rFonts w:ascii="Times New Roman" w:hAnsi="Times New Roman" w:cs="Times New Roman"/>
          <w:b/>
          <w:bCs/>
          <w:sz w:val="24"/>
          <w:szCs w:val="24"/>
          <w:lang w:val="mn-MN"/>
        </w:rPr>
        <w:t>“МОНГОЛЫН ХӨРӨНГИЙН БИРЖ” ТӨХК-ИЙН</w:t>
      </w:r>
    </w:p>
    <w:p w14:paraId="0CD71685" w14:textId="77777777" w:rsidR="00F91385" w:rsidRPr="00F74276" w:rsidRDefault="00F91385" w:rsidP="00F91385">
      <w:pPr>
        <w:spacing w:after="0" w:line="600" w:lineRule="auto"/>
        <w:jc w:val="center"/>
        <w:rPr>
          <w:rFonts w:ascii="Times New Roman" w:hAnsi="Times New Roman" w:cs="Times New Roman"/>
          <w:b/>
          <w:bCs/>
          <w:sz w:val="24"/>
          <w:szCs w:val="24"/>
          <w:lang w:val="mn-MN"/>
        </w:rPr>
      </w:pPr>
      <w:r w:rsidRPr="00F74276">
        <w:rPr>
          <w:rFonts w:ascii="Times New Roman" w:hAnsi="Times New Roman" w:cs="Times New Roman"/>
          <w:b/>
          <w:bCs/>
          <w:sz w:val="24"/>
          <w:szCs w:val="24"/>
          <w:lang w:val="mn-MN"/>
        </w:rPr>
        <w:t>“ХӨРӨНГӨӨР БАТАЛГААЖСАН ҮНЭТ ЦААСНЫ БҮРТГЭЛИЙН ЖУРАМ”</w:t>
      </w:r>
    </w:p>
    <w:p w14:paraId="32879C0D" w14:textId="77777777" w:rsidR="00F91385" w:rsidRPr="00F74276" w:rsidRDefault="00F91385" w:rsidP="00F91385">
      <w:pPr>
        <w:spacing w:after="0" w:line="600" w:lineRule="auto"/>
        <w:jc w:val="center"/>
        <w:rPr>
          <w:rFonts w:ascii="Times New Roman" w:hAnsi="Times New Roman" w:cs="Times New Roman"/>
          <w:b/>
          <w:bCs/>
          <w:sz w:val="24"/>
          <w:szCs w:val="24"/>
          <w:lang w:val="mn-MN"/>
        </w:rPr>
      </w:pPr>
      <w:r w:rsidRPr="00F74276">
        <w:rPr>
          <w:rFonts w:ascii="Times New Roman" w:hAnsi="Times New Roman" w:cs="Times New Roman"/>
          <w:b/>
          <w:bCs/>
          <w:sz w:val="24"/>
          <w:szCs w:val="24"/>
          <w:lang w:val="mn-MN"/>
        </w:rPr>
        <w:t> </w:t>
      </w:r>
    </w:p>
    <w:p w14:paraId="7A4272E3" w14:textId="1F0C788B" w:rsidR="00D61074" w:rsidRPr="00F74276" w:rsidRDefault="00471905" w:rsidP="00D61074">
      <w:pPr>
        <w:pageBreakBefore/>
        <w:spacing w:before="240" w:after="120" w:line="240" w:lineRule="auto"/>
        <w:rPr>
          <w:rFonts w:ascii="Times New Roman" w:hAnsi="Times New Roman" w:cs="Times New Roman"/>
          <w:bCs/>
          <w:sz w:val="24"/>
          <w:szCs w:val="24"/>
        </w:rPr>
      </w:pPr>
      <w:bookmarkStart w:id="0" w:name="_Toc524958684"/>
      <w:bookmarkStart w:id="1" w:name="_Toc522866521"/>
      <w:bookmarkEnd w:id="0"/>
      <w:r w:rsidRPr="00F74276">
        <w:rPr>
          <w:rFonts w:ascii="Times New Roman" w:hAnsi="Times New Roman" w:cs="Times New Roman"/>
          <w:b/>
          <w:bCs/>
          <w:sz w:val="24"/>
          <w:szCs w:val="24"/>
          <w:lang w:val="mn-MN"/>
        </w:rPr>
        <w:lastRenderedPageBreak/>
        <w:t xml:space="preserve">                                                                          ГАРЧИГ                                                                                                                                       </w:t>
      </w:r>
    </w:p>
    <w:p w14:paraId="54BBBCCF" w14:textId="77777777" w:rsidR="00471905" w:rsidRPr="00F74276" w:rsidRDefault="00471905" w:rsidP="00D61074">
      <w:pPr>
        <w:shd w:val="clear" w:color="auto" w:fill="FFFFFF"/>
        <w:spacing w:before="100" w:beforeAutospacing="1" w:after="100" w:afterAutospacing="1" w:line="173" w:lineRule="atLeast"/>
        <w:ind w:firstLine="360"/>
        <w:rPr>
          <w:rFonts w:ascii="Times New Roman" w:hAnsi="Times New Roman" w:cs="Times New Roman"/>
          <w:bCs/>
          <w:sz w:val="24"/>
          <w:szCs w:val="24"/>
          <w:lang w:val="mn-MN"/>
        </w:rPr>
      </w:pPr>
    </w:p>
    <w:p w14:paraId="41473155" w14:textId="3C7933D4" w:rsidR="00471905" w:rsidRPr="00F74276" w:rsidRDefault="00471905" w:rsidP="00471905">
      <w:pPr>
        <w:shd w:val="clear" w:color="auto" w:fill="FFFFFF"/>
        <w:spacing w:before="100" w:beforeAutospacing="1" w:after="100" w:afterAutospacing="1" w:line="173" w:lineRule="atLeast"/>
        <w:rPr>
          <w:rFonts w:ascii="Times New Roman" w:hAnsi="Times New Roman" w:cs="Times New Roman"/>
          <w:bCs/>
          <w:sz w:val="24"/>
          <w:szCs w:val="24"/>
          <w:lang w:val="mn-MN"/>
        </w:rPr>
      </w:pPr>
      <w:r w:rsidRPr="00F74276">
        <w:rPr>
          <w:rFonts w:ascii="Times New Roman" w:hAnsi="Times New Roman" w:cs="Times New Roman"/>
          <w:bCs/>
          <w:sz w:val="24"/>
          <w:szCs w:val="24"/>
        </w:rPr>
        <w:t>НЭГДҮГЭЭР БҮЛЭГ. НИЙТЛЭГ ҮНДЭСЛЭЛ</w:t>
      </w:r>
    </w:p>
    <w:p w14:paraId="623E7615" w14:textId="77777777" w:rsidR="00D61074" w:rsidRPr="00F74276" w:rsidRDefault="00D61074" w:rsidP="00D61074">
      <w:pPr>
        <w:shd w:val="clear" w:color="auto" w:fill="FFFFFF"/>
        <w:spacing w:before="100" w:beforeAutospacing="1" w:after="100" w:afterAutospacing="1" w:line="173" w:lineRule="atLeast"/>
        <w:ind w:firstLine="360"/>
        <w:rPr>
          <w:rFonts w:ascii="Times New Roman" w:eastAsia="Times New Roman" w:hAnsi="Times New Roman" w:cs="Times New Roman"/>
          <w:sz w:val="15"/>
          <w:szCs w:val="15"/>
          <w:lang w:val="mn-MN"/>
        </w:rPr>
      </w:pPr>
      <w:r w:rsidRPr="00F74276">
        <w:rPr>
          <w:rFonts w:ascii="Times New Roman" w:hAnsi="Times New Roman" w:cs="Times New Roman"/>
          <w:bCs/>
          <w:sz w:val="24"/>
          <w:szCs w:val="24"/>
          <w:lang w:val="mn-MN"/>
        </w:rPr>
        <w:t xml:space="preserve">1 дүгээр зүйл. Ерөнхий зүйл </w:t>
      </w:r>
    </w:p>
    <w:p w14:paraId="1144FB25" w14:textId="77777777" w:rsidR="00D61074" w:rsidRPr="00F74276" w:rsidRDefault="00D61074" w:rsidP="00D61074">
      <w:pPr>
        <w:shd w:val="clear" w:color="auto" w:fill="FFFFFF"/>
        <w:spacing w:after="0" w:line="173" w:lineRule="atLeast"/>
        <w:ind w:right="20"/>
        <w:rPr>
          <w:rFonts w:ascii="Times New Roman" w:eastAsia="Times New Roman" w:hAnsi="Times New Roman" w:cs="Times New Roman"/>
          <w:bCs/>
          <w:sz w:val="24"/>
          <w:szCs w:val="24"/>
          <w:lang w:val="mn-MN"/>
        </w:rPr>
      </w:pPr>
      <w:r w:rsidRPr="00F74276">
        <w:rPr>
          <w:rFonts w:ascii="Times New Roman" w:eastAsia="Times New Roman" w:hAnsi="Times New Roman" w:cs="Times New Roman"/>
          <w:bCs/>
          <w:sz w:val="24"/>
          <w:szCs w:val="24"/>
          <w:lang w:val="mn-MN"/>
        </w:rPr>
        <w:t>ХОЁРДУГААР БҮЛЭГ. ХӨРӨНГӨӨР БАТАЛГААЖСАН ҮНЭТ ЦААСЫГ БИРЖИЙН БҮРТГЭЛД БҮРТГЭХ</w:t>
      </w:r>
    </w:p>
    <w:p w14:paraId="1E63630E" w14:textId="77777777" w:rsidR="00D61074" w:rsidRPr="00F74276" w:rsidRDefault="00D61074" w:rsidP="00D61074">
      <w:pPr>
        <w:shd w:val="clear" w:color="auto" w:fill="FFFFFF"/>
        <w:spacing w:after="0" w:line="173" w:lineRule="atLeast"/>
        <w:ind w:right="20"/>
        <w:rPr>
          <w:rFonts w:ascii="Times New Roman" w:eastAsia="Times New Roman" w:hAnsi="Times New Roman" w:cs="Times New Roman"/>
          <w:sz w:val="15"/>
          <w:szCs w:val="15"/>
        </w:rPr>
      </w:pPr>
    </w:p>
    <w:p w14:paraId="65DBD4CB" w14:textId="77777777" w:rsidR="00D61074" w:rsidRPr="00F74276" w:rsidRDefault="00D61074" w:rsidP="00D61074">
      <w:pPr>
        <w:spacing w:after="120" w:line="240" w:lineRule="auto"/>
        <w:ind w:left="354"/>
        <w:rPr>
          <w:rFonts w:ascii="Times New Roman" w:hAnsi="Times New Roman" w:cs="Times New Roman"/>
          <w:vanish/>
          <w:sz w:val="24"/>
          <w:szCs w:val="24"/>
        </w:rPr>
      </w:pPr>
      <w:r w:rsidRPr="00F74276">
        <w:rPr>
          <w:rFonts w:ascii="Times New Roman" w:hAnsi="Times New Roman" w:cs="Times New Roman"/>
          <w:sz w:val="24"/>
          <w:szCs w:val="24"/>
        </w:rPr>
        <w:t xml:space="preserve">2 </w:t>
      </w:r>
    </w:p>
    <w:p w14:paraId="3D7F5F3D" w14:textId="77777777" w:rsidR="00D61074" w:rsidRPr="00F74276" w:rsidRDefault="00D61074" w:rsidP="00D61074">
      <w:pPr>
        <w:shd w:val="clear" w:color="auto" w:fill="FFFFFF"/>
        <w:spacing w:before="100" w:beforeAutospacing="1" w:after="100" w:afterAutospacing="1" w:line="173" w:lineRule="atLeast"/>
        <w:ind w:left="360"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дугаар зүйл.Бүртгүүлэх ажиллагааны бэлтгэл</w:t>
      </w:r>
    </w:p>
    <w:p w14:paraId="5A758BCA" w14:textId="77777777" w:rsidR="00D61074" w:rsidRPr="00F74276" w:rsidRDefault="00D61074" w:rsidP="00D61074">
      <w:pPr>
        <w:pStyle w:val="ListParagraph"/>
        <w:numPr>
          <w:ilvl w:val="0"/>
          <w:numId w:val="10"/>
        </w:numPr>
        <w:spacing w:after="120" w:line="240" w:lineRule="auto"/>
        <w:contextualSpacing w:val="0"/>
        <w:rPr>
          <w:rFonts w:ascii="Times New Roman" w:hAnsi="Times New Roman" w:cs="Times New Roman"/>
          <w:vanish/>
          <w:sz w:val="24"/>
          <w:szCs w:val="24"/>
          <w:lang w:val="mn-MN"/>
        </w:rPr>
      </w:pPr>
    </w:p>
    <w:p w14:paraId="6A809C0C" w14:textId="77777777" w:rsidR="00D61074" w:rsidRPr="00F74276" w:rsidRDefault="00D61074" w:rsidP="00D61074">
      <w:pPr>
        <w:spacing w:after="120" w:line="240" w:lineRule="auto"/>
        <w:ind w:firstLine="360"/>
        <w:rPr>
          <w:rFonts w:ascii="Times New Roman" w:hAnsi="Times New Roman" w:cs="Times New Roman"/>
          <w:vanish/>
          <w:sz w:val="24"/>
          <w:szCs w:val="24"/>
        </w:rPr>
      </w:pPr>
      <w:r w:rsidRPr="00F74276">
        <w:rPr>
          <w:rFonts w:ascii="Times New Roman" w:hAnsi="Times New Roman" w:cs="Times New Roman"/>
          <w:sz w:val="24"/>
          <w:szCs w:val="24"/>
        </w:rPr>
        <w:t xml:space="preserve">3 </w:t>
      </w:r>
    </w:p>
    <w:p w14:paraId="62EF6621" w14:textId="77777777" w:rsidR="00D61074" w:rsidRPr="00F74276" w:rsidRDefault="00D61074" w:rsidP="00D61074">
      <w:pPr>
        <w:pStyle w:val="ListParagraph"/>
        <w:numPr>
          <w:ilvl w:val="0"/>
          <w:numId w:val="10"/>
        </w:numPr>
        <w:shd w:val="clear" w:color="auto" w:fill="FFFFFF"/>
        <w:spacing w:after="0"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дүгээр зүйл.</w:t>
      </w:r>
      <w:r w:rsidRPr="00F74276">
        <w:rPr>
          <w:rFonts w:ascii="Times New Roman" w:eastAsia="Times New Roman" w:hAnsi="Times New Roman" w:cs="Times New Roman"/>
          <w:bCs/>
          <w:sz w:val="24"/>
          <w:szCs w:val="24"/>
        </w:rPr>
        <w:t xml:space="preserve"> </w:t>
      </w:r>
      <w:r w:rsidRPr="00F74276">
        <w:rPr>
          <w:rFonts w:ascii="Times New Roman" w:eastAsia="Times New Roman" w:hAnsi="Times New Roman" w:cs="Times New Roman"/>
          <w:bCs/>
          <w:sz w:val="24"/>
          <w:szCs w:val="24"/>
          <w:lang w:val="mn-MN"/>
        </w:rPr>
        <w:t>Хөрөнгөөр баталгаажсан үнэт цаасыг бүртгүүлэх хүсэлт гаргах</w:t>
      </w:r>
    </w:p>
    <w:p w14:paraId="152DDDCD" w14:textId="77777777" w:rsidR="00D61074" w:rsidRPr="00F74276" w:rsidRDefault="00D61074" w:rsidP="00D61074">
      <w:pPr>
        <w:shd w:val="clear" w:color="auto" w:fill="FFFFFF"/>
        <w:spacing w:after="0" w:line="173" w:lineRule="atLeast"/>
        <w:ind w:left="360"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 </w:t>
      </w:r>
    </w:p>
    <w:p w14:paraId="1BA2C4D6" w14:textId="77777777" w:rsidR="00D61074" w:rsidRPr="00F74276" w:rsidRDefault="00D61074" w:rsidP="00D61074">
      <w:pPr>
        <w:spacing w:after="120" w:line="240" w:lineRule="auto"/>
        <w:ind w:left="354"/>
        <w:rPr>
          <w:rFonts w:ascii="Times New Roman" w:hAnsi="Times New Roman" w:cs="Times New Roman"/>
          <w:vanish/>
          <w:sz w:val="24"/>
          <w:szCs w:val="24"/>
        </w:rPr>
      </w:pPr>
      <w:r w:rsidRPr="00F74276">
        <w:rPr>
          <w:rFonts w:ascii="Times New Roman" w:hAnsi="Times New Roman" w:cs="Times New Roman"/>
          <w:sz w:val="24"/>
          <w:szCs w:val="24"/>
        </w:rPr>
        <w:t xml:space="preserve">4 </w:t>
      </w:r>
    </w:p>
    <w:p w14:paraId="4E660488" w14:textId="77777777" w:rsidR="00D61074" w:rsidRPr="00F74276" w:rsidRDefault="00D61074" w:rsidP="00D61074">
      <w:pPr>
        <w:pStyle w:val="ListParagraph"/>
        <w:numPr>
          <w:ilvl w:val="0"/>
          <w:numId w:val="42"/>
        </w:numPr>
        <w:shd w:val="clear" w:color="auto" w:fill="FFFFFF"/>
        <w:spacing w:before="100" w:beforeAutospacing="1" w:after="100" w:afterAutospacing="1"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дүгээр зүйл. Хөрөнгөөр баталгаажсан үнэт цаасны танилцуулгын агуулга, хэлбэр</w:t>
      </w:r>
    </w:p>
    <w:p w14:paraId="3AC8B77D" w14:textId="77777777" w:rsidR="00D61074" w:rsidRPr="00F74276" w:rsidRDefault="00D61074" w:rsidP="00D61074">
      <w:pPr>
        <w:shd w:val="clear" w:color="auto" w:fill="FFFFFF"/>
        <w:spacing w:before="100" w:beforeAutospacing="1" w:after="100" w:afterAutospacing="1" w:line="173" w:lineRule="atLeast"/>
        <w:ind w:right="20" w:firstLine="36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5</w:t>
      </w:r>
      <w:r w:rsidRPr="00F74276">
        <w:rPr>
          <w:rFonts w:ascii="Times New Roman" w:eastAsia="Times New Roman" w:hAnsi="Times New Roman" w:cs="Times New Roman"/>
          <w:bCs/>
          <w:sz w:val="14"/>
          <w:szCs w:val="14"/>
          <w:lang w:val="mn-MN"/>
        </w:rPr>
        <w:t>  </w:t>
      </w:r>
      <w:r w:rsidRPr="00F74276">
        <w:rPr>
          <w:rFonts w:ascii="Times New Roman" w:eastAsia="Times New Roman" w:hAnsi="Times New Roman" w:cs="Times New Roman"/>
          <w:bCs/>
          <w:sz w:val="24"/>
          <w:szCs w:val="24"/>
          <w:lang w:val="mn-MN"/>
        </w:rPr>
        <w:t>дугаар зүйл. Хөрөнгөөр баталгаажсан үнэт цаасыг Биржид бүртгэх, бүртгэхээс татгалзах </w:t>
      </w:r>
    </w:p>
    <w:p w14:paraId="41340755" w14:textId="77777777" w:rsidR="00D61074" w:rsidRPr="00F74276" w:rsidRDefault="00D61074" w:rsidP="00D61074">
      <w:pPr>
        <w:shd w:val="clear" w:color="auto" w:fill="FFFFFF"/>
        <w:spacing w:before="100" w:beforeAutospacing="1" w:after="100" w:afterAutospacing="1"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ГУРАВДУГААР БҮЛЭГ</w:t>
      </w:r>
      <w:r w:rsidRPr="00F74276">
        <w:rPr>
          <w:rFonts w:ascii="Times New Roman" w:eastAsia="Times New Roman" w:hAnsi="Times New Roman" w:cs="Times New Roman"/>
          <w:bCs/>
          <w:sz w:val="24"/>
          <w:szCs w:val="24"/>
        </w:rPr>
        <w:t>. </w:t>
      </w:r>
      <w:r w:rsidRPr="00F74276">
        <w:rPr>
          <w:rFonts w:ascii="Times New Roman" w:eastAsia="Times New Roman" w:hAnsi="Times New Roman" w:cs="Times New Roman"/>
          <w:bCs/>
          <w:sz w:val="24"/>
          <w:szCs w:val="24"/>
          <w:lang w:val="mn-MN"/>
        </w:rPr>
        <w:t>ХӨРӨНГӨӨР БАТАЛГААЖСАН ҮНЭТ ЦААСНЫ БҮРТГЭЛИЙН ШАЛГУУР, ШААРДЛАГА</w:t>
      </w:r>
    </w:p>
    <w:p w14:paraId="040A2851" w14:textId="77777777" w:rsidR="00D61074" w:rsidRPr="00F74276" w:rsidRDefault="00D61074" w:rsidP="00D61074">
      <w:pPr>
        <w:shd w:val="clear" w:color="auto" w:fill="FFFFFF"/>
        <w:spacing w:before="100" w:beforeAutospacing="1" w:after="100" w:afterAutospacing="1" w:line="173" w:lineRule="atLeast"/>
        <w:ind w:right="20" w:firstLine="360"/>
        <w:rPr>
          <w:rFonts w:ascii="Times New Roman" w:eastAsia="Times New Roman" w:hAnsi="Times New Roman" w:cs="Times New Roman"/>
          <w:bCs/>
          <w:sz w:val="24"/>
          <w:szCs w:val="24"/>
          <w:lang w:val="mn-MN"/>
        </w:rPr>
      </w:pPr>
      <w:r w:rsidRPr="00F74276">
        <w:rPr>
          <w:rFonts w:ascii="Times New Roman" w:eastAsia="Times New Roman" w:hAnsi="Times New Roman" w:cs="Times New Roman"/>
          <w:bCs/>
          <w:sz w:val="24"/>
          <w:szCs w:val="24"/>
          <w:lang w:val="mn-MN"/>
        </w:rPr>
        <w:t>6  дугаар зүйл. Ерөнхий шалгуур, шаардлага</w:t>
      </w:r>
    </w:p>
    <w:p w14:paraId="14B95623" w14:textId="77777777" w:rsidR="00D61074" w:rsidRPr="00F74276" w:rsidRDefault="00D61074" w:rsidP="00D61074">
      <w:pPr>
        <w:shd w:val="clear" w:color="auto" w:fill="FFFFFF"/>
        <w:spacing w:before="100" w:beforeAutospacing="1" w:after="100" w:afterAutospacing="1" w:line="173" w:lineRule="atLeast"/>
        <w:ind w:right="20" w:firstLine="360"/>
        <w:rPr>
          <w:rFonts w:ascii="Times New Roman" w:hAnsi="Times New Roman" w:cs="Times New Roman"/>
          <w:vanish/>
          <w:sz w:val="24"/>
          <w:szCs w:val="24"/>
          <w:lang w:val="mn-MN"/>
        </w:rPr>
      </w:pPr>
    </w:p>
    <w:p w14:paraId="252A44B9" w14:textId="77777777" w:rsidR="00D61074" w:rsidRPr="00F74276" w:rsidRDefault="00D61074" w:rsidP="00D61074">
      <w:pPr>
        <w:pStyle w:val="ListParagraph"/>
        <w:numPr>
          <w:ilvl w:val="0"/>
          <w:numId w:val="30"/>
        </w:numPr>
        <w:spacing w:after="120" w:line="240" w:lineRule="auto"/>
        <w:ind w:firstLine="360"/>
        <w:contextualSpacing w:val="0"/>
        <w:rPr>
          <w:rFonts w:ascii="Times New Roman" w:hAnsi="Times New Roman" w:cs="Times New Roman"/>
          <w:vanish/>
          <w:sz w:val="24"/>
          <w:szCs w:val="24"/>
          <w:lang w:val="mn-MN"/>
        </w:rPr>
      </w:pPr>
    </w:p>
    <w:p w14:paraId="619B3609" w14:textId="77777777" w:rsidR="00D61074" w:rsidRPr="00F74276" w:rsidRDefault="00D61074" w:rsidP="00D61074">
      <w:pPr>
        <w:pStyle w:val="ListParagraph"/>
        <w:numPr>
          <w:ilvl w:val="0"/>
          <w:numId w:val="30"/>
        </w:numPr>
        <w:spacing w:after="120" w:line="240" w:lineRule="auto"/>
        <w:ind w:firstLine="360"/>
        <w:contextualSpacing w:val="0"/>
        <w:rPr>
          <w:rFonts w:ascii="Times New Roman" w:hAnsi="Times New Roman" w:cs="Times New Roman"/>
          <w:vanish/>
          <w:sz w:val="24"/>
          <w:szCs w:val="24"/>
          <w:lang w:val="mn-MN"/>
        </w:rPr>
      </w:pPr>
    </w:p>
    <w:p w14:paraId="1A74E664" w14:textId="77777777" w:rsidR="00D61074" w:rsidRPr="00F74276" w:rsidRDefault="00D61074" w:rsidP="00D61074">
      <w:pPr>
        <w:shd w:val="clear" w:color="auto" w:fill="FFFFFF"/>
        <w:spacing w:after="0" w:line="173" w:lineRule="atLeast"/>
        <w:ind w:right="20" w:firstLine="360"/>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xml:space="preserve">7 </w:t>
      </w:r>
      <w:r w:rsidRPr="00F74276">
        <w:rPr>
          <w:rFonts w:ascii="Times New Roman" w:eastAsia="Times New Roman" w:hAnsi="Times New Roman" w:cs="Times New Roman"/>
          <w:bCs/>
          <w:sz w:val="24"/>
          <w:szCs w:val="24"/>
          <w:lang w:val="mn-MN"/>
        </w:rPr>
        <w:t> дугаар зүйл. Баталгаат үнэт цаасанд тавигдах шалгуур, шаардлага</w:t>
      </w:r>
    </w:p>
    <w:p w14:paraId="11B74C1E" w14:textId="77777777" w:rsidR="00D61074" w:rsidRPr="00F74276" w:rsidRDefault="00D61074" w:rsidP="00D61074">
      <w:pPr>
        <w:shd w:val="clear" w:color="auto" w:fill="FFFFFF"/>
        <w:spacing w:after="0" w:line="173" w:lineRule="atLeast"/>
        <w:ind w:left="360" w:right="20" w:firstLine="36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 </w:t>
      </w:r>
    </w:p>
    <w:p w14:paraId="3FEFE0CF" w14:textId="77777777" w:rsidR="00D61074" w:rsidRPr="00F74276" w:rsidRDefault="00D61074" w:rsidP="00D61074">
      <w:pPr>
        <w:shd w:val="clear" w:color="auto" w:fill="FFFFFF"/>
        <w:spacing w:after="0" w:line="173" w:lineRule="atLeast"/>
        <w:ind w:right="20" w:firstLine="36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8</w:t>
      </w:r>
      <w:r w:rsidRPr="00F74276">
        <w:rPr>
          <w:rFonts w:ascii="Times New Roman" w:eastAsia="Times New Roman" w:hAnsi="Times New Roman" w:cs="Times New Roman"/>
          <w:bCs/>
          <w:sz w:val="14"/>
          <w:szCs w:val="14"/>
          <w:lang w:val="mn-MN"/>
        </w:rPr>
        <w:t>     </w:t>
      </w:r>
      <w:r w:rsidRPr="00F74276">
        <w:rPr>
          <w:rFonts w:ascii="Times New Roman" w:eastAsia="Times New Roman" w:hAnsi="Times New Roman" w:cs="Times New Roman"/>
          <w:bCs/>
          <w:sz w:val="24"/>
          <w:szCs w:val="24"/>
          <w:lang w:val="mn-MN"/>
        </w:rPr>
        <w:t>дугаар зүйл. Барьцаат үнэт цаасанд тавигдах шалгуур, шаардлага</w:t>
      </w:r>
    </w:p>
    <w:p w14:paraId="70902ABB" w14:textId="77777777" w:rsidR="00D61074" w:rsidRPr="00F74276" w:rsidRDefault="00D61074" w:rsidP="00D61074">
      <w:pPr>
        <w:shd w:val="clear" w:color="auto" w:fill="FFFFFF"/>
        <w:spacing w:after="0" w:line="173" w:lineRule="atLeast"/>
        <w:ind w:left="720" w:right="20" w:firstLine="360"/>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rPr>
        <w:t> </w:t>
      </w:r>
    </w:p>
    <w:p w14:paraId="65C4375A" w14:textId="77777777" w:rsidR="00D61074" w:rsidRPr="00F74276" w:rsidRDefault="00D61074" w:rsidP="00D61074">
      <w:pPr>
        <w:shd w:val="clear" w:color="auto" w:fill="FFFFFF"/>
        <w:spacing w:after="0" w:line="173" w:lineRule="atLeast"/>
        <w:ind w:right="20" w:firstLine="36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9</w:t>
      </w:r>
      <w:r w:rsidRPr="00F74276">
        <w:rPr>
          <w:rFonts w:ascii="Times New Roman" w:eastAsia="Times New Roman" w:hAnsi="Times New Roman" w:cs="Times New Roman"/>
          <w:bCs/>
          <w:sz w:val="14"/>
          <w:szCs w:val="14"/>
          <w:lang w:val="mn-MN"/>
        </w:rPr>
        <w:t>    </w:t>
      </w:r>
      <w:r w:rsidRPr="00F74276">
        <w:rPr>
          <w:rFonts w:ascii="Times New Roman" w:eastAsia="Times New Roman" w:hAnsi="Times New Roman" w:cs="Times New Roman"/>
          <w:bCs/>
          <w:sz w:val="24"/>
          <w:szCs w:val="24"/>
          <w:lang w:val="mn-MN"/>
        </w:rPr>
        <w:t>дүгээр зүйл. Шалгуураас чөлөөлөх буюу хөнгөлөх</w:t>
      </w:r>
    </w:p>
    <w:p w14:paraId="338C556F" w14:textId="77777777" w:rsidR="00D61074" w:rsidRPr="00F74276" w:rsidRDefault="00D61074" w:rsidP="00D61074">
      <w:pPr>
        <w:shd w:val="clear" w:color="auto" w:fill="FFFFFF"/>
        <w:spacing w:after="0" w:line="173" w:lineRule="atLeast"/>
        <w:ind w:left="360"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 </w:t>
      </w:r>
    </w:p>
    <w:p w14:paraId="29B63FB8" w14:textId="09075A44" w:rsidR="00D61074" w:rsidRPr="00F74276" w:rsidRDefault="004F059F" w:rsidP="00D61074">
      <w:pPr>
        <w:shd w:val="clear" w:color="auto" w:fill="FFFFFF"/>
        <w:spacing w:before="100" w:beforeAutospacing="1" w:after="100" w:afterAutospacing="1"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ДӨРӨВДҮГЭЭР</w:t>
      </w:r>
      <w:r w:rsidR="00D61074" w:rsidRPr="00F74276">
        <w:rPr>
          <w:rFonts w:ascii="Times New Roman" w:eastAsia="Times New Roman" w:hAnsi="Times New Roman" w:cs="Times New Roman"/>
          <w:bCs/>
          <w:sz w:val="24"/>
          <w:szCs w:val="24"/>
          <w:lang w:val="mn-MN"/>
        </w:rPr>
        <w:t xml:space="preserve"> БҮЛЭГ. БҮРТГЭЛТЭЙ БАЙХ ХУГАЦААНД БИЕЛҮҮЛЭХ ҮҮРЭГ</w:t>
      </w:r>
    </w:p>
    <w:p w14:paraId="4FB738C1" w14:textId="77777777" w:rsidR="00D61074" w:rsidRPr="00F74276" w:rsidRDefault="00D61074" w:rsidP="00D61074">
      <w:pPr>
        <w:pStyle w:val="ListParagraph"/>
        <w:numPr>
          <w:ilvl w:val="0"/>
          <w:numId w:val="37"/>
        </w:numPr>
        <w:spacing w:after="120" w:line="240" w:lineRule="auto"/>
        <w:rPr>
          <w:rFonts w:ascii="Times New Roman" w:hAnsi="Times New Roman" w:cs="Times New Roman"/>
          <w:vanish/>
          <w:sz w:val="24"/>
          <w:szCs w:val="24"/>
          <w:lang w:val="mn-MN"/>
        </w:rPr>
      </w:pPr>
    </w:p>
    <w:p w14:paraId="430925D2" w14:textId="00776B47" w:rsidR="00D61074" w:rsidRPr="00F74276" w:rsidRDefault="004F059F" w:rsidP="00E12BC7">
      <w:pPr>
        <w:spacing w:after="120" w:line="276" w:lineRule="auto"/>
        <w:rPr>
          <w:rFonts w:ascii="Times New Roman" w:eastAsia="Times New Roman" w:hAnsi="Times New Roman" w:cs="Times New Roman"/>
          <w:bCs/>
          <w:sz w:val="24"/>
          <w:szCs w:val="24"/>
          <w:lang w:val="mn-MN"/>
        </w:rPr>
      </w:pPr>
      <w:r w:rsidRPr="00F74276">
        <w:rPr>
          <w:rFonts w:ascii="Times New Roman" w:eastAsia="Times New Roman" w:hAnsi="Times New Roman" w:cs="Times New Roman"/>
          <w:bCs/>
          <w:sz w:val="24"/>
          <w:szCs w:val="24"/>
          <w:lang w:val="mn-MN"/>
        </w:rPr>
        <w:t>ТАВ</w:t>
      </w:r>
      <w:r w:rsidR="00D61074" w:rsidRPr="00F74276">
        <w:rPr>
          <w:rFonts w:ascii="Times New Roman" w:eastAsia="Times New Roman" w:hAnsi="Times New Roman" w:cs="Times New Roman"/>
          <w:bCs/>
          <w:sz w:val="24"/>
          <w:szCs w:val="24"/>
          <w:lang w:val="mn-MN"/>
        </w:rPr>
        <w:t>ДУГААР БҮЛЭГ. БҮРТГЭЛЭЭС ХАСАХ</w:t>
      </w:r>
    </w:p>
    <w:p w14:paraId="73E0B8A1" w14:textId="77777777" w:rsidR="00E12BC7" w:rsidRPr="00F74276" w:rsidRDefault="00E12BC7" w:rsidP="00E12BC7">
      <w:pPr>
        <w:spacing w:after="120" w:line="276" w:lineRule="auto"/>
        <w:rPr>
          <w:rFonts w:ascii="Times New Roman" w:eastAsia="Times New Roman" w:hAnsi="Times New Roman" w:cs="Times New Roman"/>
          <w:bCs/>
          <w:sz w:val="2"/>
          <w:szCs w:val="24"/>
          <w:lang w:val="mn-MN"/>
        </w:rPr>
      </w:pPr>
    </w:p>
    <w:p w14:paraId="438F6883" w14:textId="75002C44" w:rsidR="00207BDE" w:rsidRPr="00F74276" w:rsidRDefault="00207BDE" w:rsidP="00E12BC7">
      <w:pPr>
        <w:spacing w:after="120" w:line="276" w:lineRule="auto"/>
        <w:rPr>
          <w:rFonts w:ascii="Times New Roman" w:eastAsia="Times New Roman" w:hAnsi="Times New Roman" w:cs="Times New Roman"/>
          <w:bCs/>
          <w:sz w:val="24"/>
          <w:szCs w:val="24"/>
          <w:lang w:val="mn-MN"/>
        </w:rPr>
      </w:pPr>
      <w:r w:rsidRPr="00F74276">
        <w:rPr>
          <w:rFonts w:ascii="Times New Roman" w:eastAsia="Times New Roman" w:hAnsi="Times New Roman" w:cs="Times New Roman"/>
          <w:bCs/>
          <w:sz w:val="24"/>
          <w:szCs w:val="24"/>
          <w:lang w:val="mn-MN"/>
        </w:rPr>
        <w:t>ЗУРГААДУГААР БҮЛЭГ. ҮЙЛЧИЛГЭЭНИЙ ХӨЛС</w:t>
      </w:r>
    </w:p>
    <w:p w14:paraId="0F17DC5F" w14:textId="77777777" w:rsidR="00E12BC7" w:rsidRPr="00F74276" w:rsidRDefault="00E12BC7" w:rsidP="00E12BC7">
      <w:pPr>
        <w:spacing w:after="120" w:line="276" w:lineRule="auto"/>
        <w:rPr>
          <w:rFonts w:ascii="Times New Roman" w:eastAsia="Times New Roman" w:hAnsi="Times New Roman" w:cs="Times New Roman"/>
          <w:sz w:val="2"/>
          <w:szCs w:val="15"/>
        </w:rPr>
      </w:pPr>
    </w:p>
    <w:p w14:paraId="50FCBDBC" w14:textId="77777777" w:rsidR="00D61074" w:rsidRPr="00F74276" w:rsidRDefault="00D61074" w:rsidP="00E12BC7">
      <w:pPr>
        <w:pStyle w:val="ListParagraph"/>
        <w:numPr>
          <w:ilvl w:val="0"/>
          <w:numId w:val="30"/>
        </w:numPr>
        <w:spacing w:after="120" w:line="276" w:lineRule="auto"/>
        <w:contextualSpacing w:val="0"/>
        <w:rPr>
          <w:rFonts w:ascii="Times New Roman" w:hAnsi="Times New Roman" w:cs="Times New Roman"/>
          <w:vanish/>
          <w:sz w:val="24"/>
          <w:szCs w:val="24"/>
          <w:lang w:val="mn-MN"/>
        </w:rPr>
      </w:pPr>
    </w:p>
    <w:p w14:paraId="0B07A3FA" w14:textId="77777777" w:rsidR="00D61074" w:rsidRPr="00F74276" w:rsidRDefault="00D61074" w:rsidP="00E12BC7">
      <w:pPr>
        <w:pStyle w:val="ListParagraph"/>
        <w:numPr>
          <w:ilvl w:val="0"/>
          <w:numId w:val="30"/>
        </w:numPr>
        <w:spacing w:after="120" w:line="276" w:lineRule="auto"/>
        <w:contextualSpacing w:val="0"/>
        <w:rPr>
          <w:rFonts w:ascii="Times New Roman" w:hAnsi="Times New Roman" w:cs="Times New Roman"/>
          <w:vanish/>
          <w:sz w:val="24"/>
          <w:szCs w:val="24"/>
          <w:lang w:val="mn-MN"/>
        </w:rPr>
      </w:pPr>
    </w:p>
    <w:p w14:paraId="3F2A56A8" w14:textId="77777777" w:rsidR="00D61074" w:rsidRPr="00F74276" w:rsidRDefault="00D61074" w:rsidP="00E12BC7">
      <w:pPr>
        <w:pStyle w:val="ListParagraph"/>
        <w:numPr>
          <w:ilvl w:val="0"/>
          <w:numId w:val="30"/>
        </w:numPr>
        <w:spacing w:after="120" w:line="276" w:lineRule="auto"/>
        <w:contextualSpacing w:val="0"/>
        <w:rPr>
          <w:rFonts w:ascii="Times New Roman" w:hAnsi="Times New Roman" w:cs="Times New Roman"/>
          <w:vanish/>
          <w:sz w:val="24"/>
          <w:szCs w:val="24"/>
          <w:lang w:val="mn-MN"/>
        </w:rPr>
      </w:pPr>
    </w:p>
    <w:p w14:paraId="564B44A5" w14:textId="77777777" w:rsidR="00D61074" w:rsidRPr="00F74276" w:rsidRDefault="00D61074" w:rsidP="00E12BC7">
      <w:pPr>
        <w:pStyle w:val="ListParagraph"/>
        <w:numPr>
          <w:ilvl w:val="0"/>
          <w:numId w:val="30"/>
        </w:numPr>
        <w:spacing w:after="120" w:line="276" w:lineRule="auto"/>
        <w:contextualSpacing w:val="0"/>
        <w:rPr>
          <w:rFonts w:ascii="Times New Roman" w:hAnsi="Times New Roman" w:cs="Times New Roman"/>
          <w:vanish/>
          <w:sz w:val="24"/>
          <w:szCs w:val="24"/>
          <w:lang w:val="mn-MN"/>
        </w:rPr>
      </w:pPr>
    </w:p>
    <w:p w14:paraId="20955113" w14:textId="77939D22" w:rsidR="00D61074" w:rsidRPr="00F74276" w:rsidRDefault="00207BDE" w:rsidP="00E12BC7">
      <w:pPr>
        <w:spacing w:after="120" w:line="276" w:lineRule="auto"/>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ДОЛОО</w:t>
      </w:r>
      <w:r w:rsidR="004F059F" w:rsidRPr="00F74276">
        <w:rPr>
          <w:rFonts w:ascii="Times New Roman" w:eastAsia="Times New Roman" w:hAnsi="Times New Roman" w:cs="Times New Roman"/>
          <w:bCs/>
          <w:sz w:val="24"/>
          <w:szCs w:val="24"/>
          <w:lang w:val="mn-MN"/>
        </w:rPr>
        <w:t xml:space="preserve">ДУГААР </w:t>
      </w:r>
      <w:r w:rsidR="00D61074" w:rsidRPr="00F74276">
        <w:rPr>
          <w:rFonts w:ascii="Times New Roman" w:eastAsia="Times New Roman" w:hAnsi="Times New Roman" w:cs="Times New Roman"/>
          <w:bCs/>
          <w:sz w:val="24"/>
          <w:szCs w:val="24"/>
          <w:lang w:val="mn-MN"/>
        </w:rPr>
        <w:t>БҮЛЭГ. ХАРИУЦЛАГА</w:t>
      </w:r>
    </w:p>
    <w:p w14:paraId="1B54054B" w14:textId="77777777" w:rsidR="00D61074" w:rsidRPr="00F74276" w:rsidRDefault="00D61074" w:rsidP="00E12BC7">
      <w:pPr>
        <w:pStyle w:val="ListParagraph"/>
        <w:numPr>
          <w:ilvl w:val="0"/>
          <w:numId w:val="30"/>
        </w:numPr>
        <w:spacing w:after="120" w:line="276" w:lineRule="auto"/>
        <w:contextualSpacing w:val="0"/>
        <w:rPr>
          <w:rFonts w:ascii="Times New Roman" w:hAnsi="Times New Roman" w:cs="Times New Roman"/>
          <w:vanish/>
          <w:sz w:val="24"/>
          <w:szCs w:val="24"/>
          <w:lang w:val="mn-MN"/>
        </w:rPr>
      </w:pPr>
    </w:p>
    <w:p w14:paraId="015BDB5A" w14:textId="3401A18C" w:rsidR="00D61074" w:rsidRPr="00F74276" w:rsidRDefault="00207BDE" w:rsidP="00E12BC7">
      <w:pPr>
        <w:shd w:val="clear" w:color="auto" w:fill="FFFFFF"/>
        <w:spacing w:before="100" w:beforeAutospacing="1" w:after="100" w:afterAutospacing="1" w:line="276" w:lineRule="auto"/>
        <w:ind w:right="20"/>
        <w:rPr>
          <w:rFonts w:ascii="Times New Roman" w:eastAsia="Times New Roman" w:hAnsi="Times New Roman" w:cs="Times New Roman"/>
          <w:sz w:val="15"/>
          <w:szCs w:val="15"/>
        </w:rPr>
      </w:pPr>
      <w:r w:rsidRPr="00F74276">
        <w:rPr>
          <w:rFonts w:ascii="Times New Roman" w:eastAsia="Times New Roman" w:hAnsi="Times New Roman" w:cs="Times New Roman"/>
          <w:bCs/>
          <w:sz w:val="24"/>
          <w:szCs w:val="24"/>
          <w:lang w:val="mn-MN"/>
        </w:rPr>
        <w:t>НАЙМ</w:t>
      </w:r>
      <w:r w:rsidR="004F059F" w:rsidRPr="00F74276">
        <w:rPr>
          <w:rFonts w:ascii="Times New Roman" w:eastAsia="Times New Roman" w:hAnsi="Times New Roman" w:cs="Times New Roman"/>
          <w:bCs/>
          <w:sz w:val="24"/>
          <w:szCs w:val="24"/>
          <w:lang w:val="mn-MN"/>
        </w:rPr>
        <w:t>ДУГААР</w:t>
      </w:r>
      <w:r w:rsidR="00D61074" w:rsidRPr="00F74276">
        <w:rPr>
          <w:rFonts w:ascii="Times New Roman" w:eastAsia="Times New Roman" w:hAnsi="Times New Roman" w:cs="Times New Roman"/>
          <w:bCs/>
          <w:sz w:val="24"/>
          <w:szCs w:val="24"/>
          <w:lang w:val="mn-MN"/>
        </w:rPr>
        <w:t xml:space="preserve"> БҮЛЭГ. БУСАД</w:t>
      </w:r>
    </w:p>
    <w:p w14:paraId="79A69D5F" w14:textId="0EF76841" w:rsidR="00F91385" w:rsidRPr="00F74276" w:rsidRDefault="00F91385" w:rsidP="00F91385">
      <w:pPr>
        <w:pageBreakBefore/>
        <w:spacing w:before="240" w:after="120" w:line="240" w:lineRule="auto"/>
        <w:jc w:val="center"/>
        <w:rPr>
          <w:rFonts w:ascii="Times New Roman" w:hAnsi="Times New Roman" w:cs="Times New Roman"/>
          <w:b/>
          <w:bCs/>
          <w:sz w:val="24"/>
          <w:szCs w:val="24"/>
        </w:rPr>
      </w:pPr>
      <w:r w:rsidRPr="00F74276">
        <w:rPr>
          <w:rFonts w:ascii="Times New Roman" w:hAnsi="Times New Roman" w:cs="Times New Roman"/>
          <w:b/>
          <w:bCs/>
          <w:sz w:val="24"/>
          <w:szCs w:val="24"/>
        </w:rPr>
        <w:lastRenderedPageBreak/>
        <w:t>НЭГДҮГЭЭР БҮЛЭГ. </w:t>
      </w:r>
      <w:bookmarkEnd w:id="1"/>
      <w:r w:rsidRPr="00F74276">
        <w:rPr>
          <w:rFonts w:ascii="Times New Roman" w:hAnsi="Times New Roman" w:cs="Times New Roman"/>
          <w:b/>
          <w:bCs/>
          <w:sz w:val="24"/>
          <w:szCs w:val="24"/>
        </w:rPr>
        <w:t>НИЙТЛЭГ ҮНДЭСЛЭЛ</w:t>
      </w:r>
    </w:p>
    <w:p w14:paraId="3FB1D167" w14:textId="2296470F" w:rsidR="00F91385" w:rsidRPr="00F74276" w:rsidRDefault="00F91385" w:rsidP="00F91385">
      <w:pPr>
        <w:shd w:val="clear" w:color="auto" w:fill="FFFFFF"/>
        <w:spacing w:before="100" w:beforeAutospacing="1" w:after="100" w:afterAutospacing="1" w:line="173" w:lineRule="atLeast"/>
        <w:rPr>
          <w:rFonts w:ascii="Times New Roman" w:eastAsia="Times New Roman" w:hAnsi="Times New Roman" w:cs="Times New Roman"/>
          <w:sz w:val="15"/>
          <w:szCs w:val="15"/>
          <w:lang w:val="mn-MN"/>
        </w:rPr>
      </w:pPr>
      <w:r w:rsidRPr="00F74276">
        <w:rPr>
          <w:rFonts w:ascii="Times New Roman" w:hAnsi="Times New Roman" w:cs="Times New Roman"/>
          <w:b/>
          <w:bCs/>
          <w:sz w:val="24"/>
          <w:szCs w:val="24"/>
          <w:lang w:val="mn-MN"/>
        </w:rPr>
        <w:t xml:space="preserve">Нэг дүгээр зүйл. Ерөнхий зүйл </w:t>
      </w:r>
    </w:p>
    <w:p w14:paraId="23BB2C12" w14:textId="447234A0" w:rsidR="00F91385" w:rsidRPr="00F74276" w:rsidRDefault="00F91385" w:rsidP="0038730B">
      <w:pPr>
        <w:pStyle w:val="ListParagraph"/>
        <w:numPr>
          <w:ilvl w:val="1"/>
          <w:numId w:val="44"/>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Энэхүү журмын зорилго нь хөрөнгөөр баталгаажсан үнэт цаас (цаашид “ХБҮЦ” гэх)-ыг Монголын хөрөнгийн бирж (цаашид “Бирж” гэх)-ийн бүртгэлд бүртгэх, бүртгэлийн шалгуурыг тогтоох, ХБҮЦ-ыг нийтэд танилцуулах, бүртгэлтэй байх хугацаанд ХБҮЦ гаргагчийн хүлээх үүрэг, түүнд хяналт тавих, бүртгэлээс хасахтай холбогдсон харилцааг зохицуулахад оршино.</w:t>
      </w:r>
    </w:p>
    <w:p w14:paraId="4AB69F90" w14:textId="618F5E15" w:rsidR="00F91385" w:rsidRPr="00F74276" w:rsidRDefault="00F91385" w:rsidP="0038730B">
      <w:pPr>
        <w:pStyle w:val="ListParagraph"/>
        <w:numPr>
          <w:ilvl w:val="1"/>
          <w:numId w:val="44"/>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Энэхүү журмыг Биржийн бүртгэлд бүртгэгдсэн, бүртгүүлэхээр хүсэлт гаргасан</w:t>
      </w:r>
      <w:r w:rsidR="004D496C"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 xml:space="preserve">ХБҮЦ гаргагч, түүний үүсгэн байгуулагч буюу </w:t>
      </w:r>
      <w:r w:rsidR="002D0D78" w:rsidRPr="00F74276">
        <w:rPr>
          <w:rFonts w:ascii="Times New Roman" w:hAnsi="Times New Roman" w:cs="Times New Roman"/>
          <w:sz w:val="24"/>
          <w:szCs w:val="24"/>
          <w:lang w:val="mn-MN"/>
        </w:rPr>
        <w:t xml:space="preserve">нөлөө бүхий </w:t>
      </w:r>
      <w:r w:rsidRPr="00F74276">
        <w:rPr>
          <w:rFonts w:ascii="Times New Roman" w:hAnsi="Times New Roman" w:cs="Times New Roman"/>
          <w:sz w:val="24"/>
          <w:szCs w:val="24"/>
          <w:lang w:val="mn-MN"/>
        </w:rPr>
        <w:t xml:space="preserve">хувьцаа эзэмшигч, Төлөөлөн Удирдах Зөвлөл /цаашид “ТУЗ” гэх/-ийн гишүүн, анхны үүрэг </w:t>
      </w:r>
      <w:r w:rsidR="009B49FB" w:rsidRPr="00F74276">
        <w:rPr>
          <w:rFonts w:ascii="Times New Roman" w:hAnsi="Times New Roman" w:cs="Times New Roman"/>
          <w:sz w:val="24"/>
          <w:szCs w:val="24"/>
          <w:lang w:val="mn-MN"/>
        </w:rPr>
        <w:t>гүйцэтгүүлэгч</w:t>
      </w:r>
      <w:r w:rsidRPr="00F74276">
        <w:rPr>
          <w:rFonts w:ascii="Times New Roman" w:hAnsi="Times New Roman" w:cs="Times New Roman"/>
          <w:sz w:val="24"/>
          <w:szCs w:val="24"/>
          <w:lang w:val="mn-MN"/>
        </w:rPr>
        <w:t>, худалдагч, үйлчилгээ үзүүлэгч, хөрөнгө итгэмжлэн удирдагч, аудитор, хөрөнгийн багцын бүртгэлийн хянагч, болон хууль, Санхүүгийн Зохицуулах Хороо /цаашид “Хороо” гэх/-ны журмын хүрээнд тодорхойлсон ХБҮЦ гаргах</w:t>
      </w:r>
      <w:r w:rsidR="009B49FB" w:rsidRPr="00F74276">
        <w:rPr>
          <w:rFonts w:ascii="Times New Roman" w:hAnsi="Times New Roman" w:cs="Times New Roman"/>
          <w:sz w:val="24"/>
          <w:szCs w:val="24"/>
        </w:rPr>
        <w:t xml:space="preserve"> </w:t>
      </w:r>
      <w:r w:rsidRPr="00F74276">
        <w:rPr>
          <w:rFonts w:ascii="Times New Roman" w:hAnsi="Times New Roman" w:cs="Times New Roman"/>
          <w:sz w:val="24"/>
          <w:szCs w:val="24"/>
          <w:lang w:val="mn-MN"/>
        </w:rPr>
        <w:t>ажиллагаанд оролцогч бусад этгээд дагаж мөрдөнө.</w:t>
      </w:r>
    </w:p>
    <w:p w14:paraId="5B143F50" w14:textId="2D0EE453"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w:t>
      </w:r>
      <w:r w:rsidR="00830DA3" w:rsidRPr="00F74276">
        <w:rPr>
          <w:rFonts w:ascii="Times New Roman" w:hAnsi="Times New Roman" w:cs="Times New Roman"/>
          <w:sz w:val="24"/>
          <w:szCs w:val="24"/>
          <w:lang w:val="mn-MN"/>
        </w:rPr>
        <w:t>ХБҮЦ-</w:t>
      </w:r>
      <w:r w:rsidRPr="00F74276">
        <w:rPr>
          <w:rFonts w:ascii="Times New Roman" w:hAnsi="Times New Roman" w:cs="Times New Roman"/>
          <w:sz w:val="24"/>
          <w:szCs w:val="24"/>
          <w:lang w:val="mn-MN"/>
        </w:rPr>
        <w:t>ны харилцаанд оролцогч мэргэжлийн этгээд” гэдэгт Монгол Улсын “Хөрөнгөөр баталгаажсан үнэт цаасны тухай хууль”-ийн 17 ба 36 дугаар зүйлд заасан анхны үүрэг гүйцэтгүүлэгч, үүсгэн байгуулагч, үйлчилгээ үзүүлэгч, тусгай зориулалтын компани, хөрөнгө итгэмжлэн удирдагч, хөрөнгийн багцын бүртгэлийг хянагч, </w:t>
      </w:r>
      <w:r w:rsidR="002D0D78" w:rsidRPr="00F74276">
        <w:rPr>
          <w:rFonts w:ascii="Times New Roman" w:hAnsi="Times New Roman" w:cs="Times New Roman"/>
          <w:sz w:val="24"/>
          <w:szCs w:val="24"/>
          <w:lang w:val="mn-MN"/>
        </w:rPr>
        <w:t xml:space="preserve">болон </w:t>
      </w:r>
      <w:r w:rsidRPr="00F74276">
        <w:rPr>
          <w:rFonts w:ascii="Times New Roman" w:hAnsi="Times New Roman" w:cs="Times New Roman"/>
          <w:sz w:val="24"/>
          <w:szCs w:val="24"/>
          <w:lang w:val="mn-MN"/>
        </w:rPr>
        <w:t>холбогдох бусад этгээдийг ойлгоно.</w:t>
      </w:r>
    </w:p>
    <w:p w14:paraId="32CDBE66" w14:textId="21C33125"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Журамд хоёрдмол утга гарсан тохиолдолд, Бирж нь журмыг тайлбарлах эрхтэй байна.</w:t>
      </w:r>
    </w:p>
    <w:p w14:paraId="1A0E1CD5" w14:textId="77777777" w:rsidR="00F91385" w:rsidRPr="00F74276" w:rsidRDefault="00F91385" w:rsidP="00F91385">
      <w:pPr>
        <w:shd w:val="clear" w:color="auto" w:fill="FFFFFF"/>
        <w:spacing w:after="0" w:line="173" w:lineRule="atLeast"/>
        <w:ind w:left="360"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 </w:t>
      </w:r>
    </w:p>
    <w:p w14:paraId="2A74DFB0" w14:textId="77777777" w:rsidR="00F91385" w:rsidRPr="00F74276" w:rsidRDefault="00F91385" w:rsidP="00F91385">
      <w:pPr>
        <w:shd w:val="clear" w:color="auto" w:fill="FFFFFF"/>
        <w:spacing w:after="0" w:line="173" w:lineRule="atLeast"/>
        <w:ind w:left="360" w:right="20"/>
        <w:jc w:val="center"/>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ХОЁРДУГААР БҮЛЭГ. ХӨРӨНГӨӨР БАТАЛГААЖСАН ҮНЭТ ЦААСЫГ БИРЖИЙН БҮРТГЭЛД БҮРТГЭХ</w:t>
      </w:r>
    </w:p>
    <w:p w14:paraId="46277F6D" w14:textId="7794B66F" w:rsidR="00F91385" w:rsidRPr="00F74276" w:rsidRDefault="00F91385" w:rsidP="00F91385">
      <w:pPr>
        <w:shd w:val="clear" w:color="auto" w:fill="FFFFFF"/>
        <w:spacing w:before="100" w:beforeAutospacing="1" w:after="100" w:afterAutospacing="1"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 2</w:t>
      </w:r>
      <w:r w:rsidRPr="00F74276">
        <w:rPr>
          <w:rFonts w:ascii="Times New Roman" w:eastAsia="Times New Roman" w:hAnsi="Times New Roman" w:cs="Times New Roman"/>
          <w:b/>
          <w:bCs/>
          <w:sz w:val="14"/>
          <w:szCs w:val="14"/>
          <w:lang w:val="mn-MN"/>
        </w:rPr>
        <w:t>     </w:t>
      </w:r>
      <w:r w:rsidRPr="00F74276">
        <w:rPr>
          <w:rFonts w:ascii="Times New Roman" w:eastAsia="Times New Roman" w:hAnsi="Times New Roman" w:cs="Times New Roman"/>
          <w:b/>
          <w:bCs/>
          <w:sz w:val="24"/>
          <w:szCs w:val="24"/>
          <w:lang w:val="mn-MN"/>
        </w:rPr>
        <w:t>дугаар зүйл. Бүртгүүлэх ажиллагааны бэлтгэл</w:t>
      </w:r>
    </w:p>
    <w:p w14:paraId="50527AE5" w14:textId="77777777" w:rsidR="00F91385" w:rsidRPr="00F74276" w:rsidRDefault="00F91385" w:rsidP="0038730B">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4AD5E912" w14:textId="725209E5" w:rsidR="00F91385" w:rsidRPr="00F74276" w:rsidRDefault="00F91385" w:rsidP="0038730B">
      <w:pPr>
        <w:pStyle w:val="ListParagraph"/>
        <w:numPr>
          <w:ilvl w:val="1"/>
          <w:numId w:val="44"/>
        </w:numPr>
        <w:spacing w:after="120" w:line="240" w:lineRule="auto"/>
        <w:ind w:left="405"/>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Хөрөнгөөр баталгаажсан үнэт цаас нь баталгаат үнэт цаас, барьцаат үнэт цаас гэсэн төрөлтэй байх бөгөөд уг үнэт цаасыг Монгол улсын “Хөрөнгөөр баталгаажсан үнэт цаасны тухай хууль” болон Хорооны 2011 оны 9 дүгээр сарын 14-ний өдөр батлагдсан “Хөрөнгөөр баталгаажсан үнэт цаас гаргах, бүртгэх, тусгай зөвшөөрөл олгох журам” /Цаашид “Хорооны журам” гэх/-ын дагуу Хорооны бүртгэлд бүртгүүлсэн байна. </w:t>
      </w:r>
    </w:p>
    <w:p w14:paraId="0B5B3DD2" w14:textId="635B278A"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гаргагч нь Хөрөнгөөр баталгаажсан үнэт цаасны тухай хууль болон холбогдох журамд заасны дагуу Хорооноос хөрөнгөөр баталгаажсан үнэт цаас гаргах үйл ажиллагааны тусгай зөвшөөрөл авсан тусгай зориулалтын компани /цаашид “ТЗК” гэх/ байна.</w:t>
      </w:r>
    </w:p>
    <w:p w14:paraId="465F5271" w14:textId="3B08C9E7"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Барьцаат үнэт цаас гаргагч нь Хорооноос зөвшөөрөгдсөн, Хөрөнгөөр баталгаажсан үнэт цаасны тухай хуулийн 26.1-д заасан банк, орон сууцны санхүүжилтийн компани тус тус байна.</w:t>
      </w:r>
    </w:p>
    <w:p w14:paraId="51EA98E2" w14:textId="5B36648E"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гаргагчийн хувьд бүртгүүлэх ажиллагааны бэлтгэл шатанд дараах нөхцөл, шаардлагыг хангасан байна. Үүнд:</w:t>
      </w:r>
    </w:p>
    <w:p w14:paraId="2FF7FC28" w14:textId="77777777" w:rsidR="00F91385" w:rsidRPr="00F74276" w:rsidRDefault="00F91385" w:rsidP="00F91385">
      <w:pPr>
        <w:shd w:val="clear" w:color="auto" w:fill="FFFFFF"/>
        <w:spacing w:after="0" w:line="173" w:lineRule="atLeast"/>
        <w:ind w:left="540"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rPr>
        <w:t> </w:t>
      </w:r>
    </w:p>
    <w:p w14:paraId="57914D24" w14:textId="65ED67D4" w:rsidR="00F91385" w:rsidRPr="00F74276" w:rsidRDefault="00F91385" w:rsidP="00F91385">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lastRenderedPageBreak/>
        <w:t>Үүсгэн</w:t>
      </w:r>
      <w:r w:rsidR="00640D1B" w:rsidRPr="00F74276">
        <w:rPr>
          <w:rFonts w:ascii="Times New Roman" w:hAnsi="Times New Roman" w:cs="Times New Roman"/>
          <w:sz w:val="24"/>
          <w:szCs w:val="24"/>
          <w:lang w:val="mn-MN"/>
        </w:rPr>
        <w:t xml:space="preserve"> байгуулагч</w:t>
      </w:r>
      <w:r w:rsidRPr="00F74276">
        <w:rPr>
          <w:rFonts w:ascii="Times New Roman" w:hAnsi="Times New Roman" w:cs="Times New Roman"/>
          <w:sz w:val="24"/>
          <w:szCs w:val="24"/>
          <w:lang w:val="mn-MN"/>
        </w:rPr>
        <w:t xml:space="preserve"> нь </w:t>
      </w:r>
      <w:r w:rsidR="00640D1B"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Хөрөнгөөр баталгаажсан үнэт цаасны тухай хуул</w:t>
      </w:r>
      <w:r w:rsidR="00640D1B" w:rsidRPr="00F74276">
        <w:rPr>
          <w:rFonts w:ascii="Times New Roman" w:hAnsi="Times New Roman" w:cs="Times New Roman"/>
          <w:sz w:val="24"/>
          <w:szCs w:val="24"/>
          <w:lang w:val="mn-MN"/>
        </w:rPr>
        <w:t>ь”-</w:t>
      </w:r>
      <w:r w:rsidRPr="00F74276">
        <w:rPr>
          <w:rFonts w:ascii="Times New Roman" w:hAnsi="Times New Roman" w:cs="Times New Roman"/>
          <w:sz w:val="24"/>
          <w:szCs w:val="24"/>
          <w:lang w:val="mn-MN"/>
        </w:rPr>
        <w:t xml:space="preserve">ийн </w:t>
      </w:r>
      <w:r w:rsidR="00640D1B" w:rsidRPr="00F74276">
        <w:rPr>
          <w:rFonts w:ascii="Times New Roman" w:hAnsi="Times New Roman" w:cs="Times New Roman"/>
          <w:sz w:val="24"/>
          <w:szCs w:val="24"/>
          <w:lang w:val="mn-MN"/>
        </w:rPr>
        <w:t xml:space="preserve">12 дугаар зүйлийн </w:t>
      </w:r>
      <w:r w:rsidRPr="00F74276">
        <w:rPr>
          <w:rFonts w:ascii="Times New Roman" w:hAnsi="Times New Roman" w:cs="Times New Roman"/>
          <w:sz w:val="24"/>
          <w:szCs w:val="24"/>
          <w:lang w:val="mn-MN"/>
        </w:rPr>
        <w:t>12.4-т заасан шаардлагыг хангасан этгээд байх</w:t>
      </w:r>
      <w:r w:rsidR="00D070AF" w:rsidRPr="00F74276">
        <w:rPr>
          <w:rFonts w:ascii="Times New Roman" w:hAnsi="Times New Roman" w:cs="Times New Roman"/>
          <w:sz w:val="24"/>
          <w:szCs w:val="24"/>
          <w:lang w:val="mn-MN"/>
        </w:rPr>
        <w:t>;</w:t>
      </w:r>
    </w:p>
    <w:p w14:paraId="7C494A45" w14:textId="21A698BD" w:rsidR="00F91385" w:rsidRPr="00F74276" w:rsidRDefault="00640D1B" w:rsidP="00F91385">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 нь а</w:t>
      </w:r>
      <w:r w:rsidR="00F91385" w:rsidRPr="00F74276">
        <w:rPr>
          <w:rFonts w:ascii="Times New Roman" w:hAnsi="Times New Roman" w:cs="Times New Roman"/>
          <w:sz w:val="24"/>
          <w:szCs w:val="24"/>
          <w:lang w:val="mn-MN"/>
        </w:rPr>
        <w:t>нхны үүрэг гүйцэтгүүлэгч, худалдагчтай хөрөнгө шилжүүлэх гэрээ байгуулж, баталгаат үнэт цаас гаргах үед хөрөнгийн багцыг өөрийн хөрөнгөнд бүртгэсэн байх</w:t>
      </w:r>
      <w:r w:rsidR="00D070AF" w:rsidRPr="00F74276">
        <w:rPr>
          <w:rFonts w:ascii="Times New Roman" w:hAnsi="Times New Roman" w:cs="Times New Roman"/>
          <w:sz w:val="24"/>
          <w:szCs w:val="24"/>
          <w:lang w:val="mn-MN"/>
        </w:rPr>
        <w:t>;</w:t>
      </w:r>
    </w:p>
    <w:p w14:paraId="464C915C" w14:textId="77777777" w:rsidR="00D070AF" w:rsidRDefault="00F91385" w:rsidP="005A7E7F">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D070AF">
        <w:rPr>
          <w:rFonts w:ascii="Times New Roman" w:hAnsi="Times New Roman" w:cs="Times New Roman"/>
          <w:sz w:val="24"/>
          <w:szCs w:val="24"/>
          <w:lang w:val="mn-MN"/>
        </w:rPr>
        <w:t>Нээлттэй хүрээнд нийтэд санал болгон баталгаат үнэт цаас гаргах тохиолдолд Хорооны тусгай зөвшөөрөлтэй, андеррайтерийн үйл ажиллагаа эрхлэгч этгээд /цаашид “андеррайтер” гэх/-тэй гэрээ байгуулан, түүгээр зуучлуул</w:t>
      </w:r>
      <w:r w:rsidR="00FD6302" w:rsidRPr="00D070AF">
        <w:rPr>
          <w:rFonts w:ascii="Times New Roman" w:hAnsi="Times New Roman" w:cs="Times New Roman"/>
          <w:sz w:val="24"/>
          <w:szCs w:val="24"/>
          <w:lang w:val="mn-MN"/>
        </w:rPr>
        <w:t>сан байх</w:t>
      </w:r>
      <w:r w:rsidR="00D070AF" w:rsidRPr="00D070AF">
        <w:rPr>
          <w:rFonts w:ascii="Times New Roman" w:eastAsia="Times New Roman" w:hAnsi="Times New Roman" w:cs="Times New Roman"/>
          <w:sz w:val="24"/>
          <w:szCs w:val="24"/>
          <w:lang w:val="mn-MN"/>
        </w:rPr>
        <w:t xml:space="preserve"> бие даасан</w:t>
      </w:r>
      <w:r w:rsidR="00D070AF" w:rsidRPr="00F74276">
        <w:rPr>
          <w:rFonts w:ascii="Times New Roman" w:hAnsi="Times New Roman" w:cs="Times New Roman"/>
          <w:sz w:val="24"/>
          <w:szCs w:val="24"/>
          <w:lang w:val="mn-MN"/>
        </w:rPr>
        <w:t>;</w:t>
      </w:r>
      <w:r w:rsidR="00D070AF" w:rsidRPr="00D070AF">
        <w:rPr>
          <w:rFonts w:ascii="Times New Roman" w:hAnsi="Times New Roman" w:cs="Times New Roman"/>
          <w:sz w:val="24"/>
          <w:szCs w:val="24"/>
          <w:lang w:val="mn-MN"/>
        </w:rPr>
        <w:t xml:space="preserve"> </w:t>
      </w:r>
    </w:p>
    <w:p w14:paraId="52524AAC" w14:textId="02715B0E" w:rsidR="00F91385" w:rsidRPr="00D070AF" w:rsidRDefault="00B275A5" w:rsidP="005A7E7F">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D070AF">
        <w:rPr>
          <w:rFonts w:ascii="Times New Roman" w:hAnsi="Times New Roman" w:cs="Times New Roman"/>
          <w:sz w:val="24"/>
          <w:szCs w:val="24"/>
          <w:lang w:val="mn-MN"/>
        </w:rPr>
        <w:t>“Хөрөнгөөр баталгаажсан үнэт цаасны тухай хууль”-</w:t>
      </w:r>
      <w:r w:rsidR="00ED70BC" w:rsidRPr="00D070AF">
        <w:rPr>
          <w:rFonts w:ascii="Times New Roman" w:hAnsi="Times New Roman" w:cs="Times New Roman"/>
          <w:sz w:val="24"/>
          <w:szCs w:val="24"/>
          <w:lang w:val="mn-MN"/>
        </w:rPr>
        <w:t>ийн 19 дүгээр</w:t>
      </w:r>
      <w:r w:rsidR="002E7F6D" w:rsidRPr="00D070AF">
        <w:rPr>
          <w:rFonts w:ascii="Times New Roman" w:hAnsi="Times New Roman" w:cs="Times New Roman"/>
          <w:sz w:val="24"/>
          <w:szCs w:val="24"/>
          <w:lang w:val="mn-MN"/>
        </w:rPr>
        <w:t xml:space="preserve"> зүйлд заасан,</w:t>
      </w:r>
      <w:r w:rsidR="00F91385" w:rsidRPr="00D070AF">
        <w:rPr>
          <w:rFonts w:ascii="Times New Roman" w:hAnsi="Times New Roman" w:cs="Times New Roman"/>
          <w:sz w:val="24"/>
          <w:szCs w:val="24"/>
          <w:lang w:val="mn-MN"/>
        </w:rPr>
        <w:t xml:space="preserve"> Хорооны журмын нөхцөл шаардлагыг хангасан үйлчилгээ үзүүлэгч этгээдтэй “Үйлчилгээ үзүүлэх гэрээ”-г байгуулсан байх</w:t>
      </w:r>
      <w:r w:rsidR="00D070AF" w:rsidRPr="00D070AF">
        <w:rPr>
          <w:rFonts w:ascii="Times New Roman" w:hAnsi="Times New Roman" w:cs="Times New Roman"/>
          <w:sz w:val="24"/>
          <w:szCs w:val="24"/>
          <w:lang w:val="mn-MN"/>
        </w:rPr>
        <w:t>;</w:t>
      </w:r>
    </w:p>
    <w:p w14:paraId="3A078CBD" w14:textId="1B220ED3" w:rsidR="00F91385" w:rsidRPr="00F74276" w:rsidRDefault="00F91385" w:rsidP="00F91385">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Хорооны нөхцөл, шаардлагыг хангасан, тусгай зөвшөөрөл бүхий хөрөнгө итгэмжлэн удирдах этгээдтэй “Хөрөнгө итгэмжлэн</w:t>
      </w:r>
      <w:r w:rsidR="00D070AF">
        <w:rPr>
          <w:rFonts w:ascii="Times New Roman" w:hAnsi="Times New Roman" w:cs="Times New Roman"/>
          <w:sz w:val="24"/>
          <w:szCs w:val="24"/>
          <w:lang w:val="mn-MN"/>
        </w:rPr>
        <w:t xml:space="preserve"> удирдах гэрээ” байгуулсан байх ба уг этгээд нь </w:t>
      </w:r>
      <w:r w:rsidR="00D070AF">
        <w:rPr>
          <w:rFonts w:ascii="Times New Roman" w:eastAsia="Times New Roman" w:hAnsi="Times New Roman" w:cs="Times New Roman"/>
          <w:sz w:val="24"/>
          <w:szCs w:val="24"/>
          <w:lang w:val="mn-MN"/>
        </w:rPr>
        <w:t xml:space="preserve">бие даасан, ХБҮЦ эзэмшигчдийн эрх ашгийг төлөөлөх болон </w:t>
      </w:r>
      <w:r w:rsidR="00F216B7">
        <w:rPr>
          <w:rFonts w:ascii="Times New Roman" w:eastAsia="Times New Roman" w:hAnsi="Times New Roman" w:cs="Times New Roman"/>
          <w:sz w:val="24"/>
          <w:szCs w:val="24"/>
          <w:lang w:val="mn-MN"/>
        </w:rPr>
        <w:t xml:space="preserve">багцын </w:t>
      </w:r>
      <w:r w:rsidR="00D070AF">
        <w:rPr>
          <w:rFonts w:ascii="Times New Roman" w:eastAsia="Times New Roman" w:hAnsi="Times New Roman" w:cs="Times New Roman"/>
          <w:sz w:val="24"/>
          <w:szCs w:val="24"/>
          <w:lang w:val="mn-MN"/>
        </w:rPr>
        <w:t>хөрөнгөтэй холбоотой мэдээлэл авах эрхээр хангагдсан байх</w:t>
      </w:r>
      <w:r w:rsidR="00D070AF" w:rsidRPr="00F74276">
        <w:rPr>
          <w:rFonts w:ascii="Times New Roman" w:hAnsi="Times New Roman" w:cs="Times New Roman"/>
          <w:sz w:val="24"/>
          <w:szCs w:val="24"/>
          <w:lang w:val="mn-MN"/>
        </w:rPr>
        <w:t>;</w:t>
      </w:r>
      <w:r w:rsidR="00D070AF" w:rsidRPr="00D070AF">
        <w:rPr>
          <w:rFonts w:ascii="Times New Roman" w:eastAsia="Times New Roman" w:hAnsi="Times New Roman" w:cs="Times New Roman"/>
          <w:sz w:val="24"/>
          <w:szCs w:val="24"/>
          <w:lang w:val="mn-MN"/>
        </w:rPr>
        <w:t xml:space="preserve"> </w:t>
      </w:r>
    </w:p>
    <w:p w14:paraId="4EAF09D9" w14:textId="6E75E540" w:rsidR="00F91385" w:rsidRPr="00F74276" w:rsidRDefault="002E7F6D" w:rsidP="00F91385">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Хорооноос эрх авсан </w:t>
      </w:r>
      <w:r w:rsidR="00D8317A" w:rsidRPr="00F74276">
        <w:rPr>
          <w:rFonts w:ascii="Times New Roman" w:hAnsi="Times New Roman" w:cs="Times New Roman"/>
          <w:sz w:val="24"/>
          <w:szCs w:val="24"/>
          <w:lang w:val="mn-MN"/>
        </w:rPr>
        <w:t>аудитын үйл ажиллагаа эр</w:t>
      </w:r>
      <w:r w:rsidR="00F900AF" w:rsidRPr="00F74276">
        <w:rPr>
          <w:rFonts w:ascii="Times New Roman" w:hAnsi="Times New Roman" w:cs="Times New Roman"/>
          <w:sz w:val="24"/>
          <w:szCs w:val="24"/>
          <w:lang w:val="mn-MN"/>
        </w:rPr>
        <w:t>х</w:t>
      </w:r>
      <w:r w:rsidR="00D8317A" w:rsidRPr="00F74276">
        <w:rPr>
          <w:rFonts w:ascii="Times New Roman" w:hAnsi="Times New Roman" w:cs="Times New Roman"/>
          <w:sz w:val="24"/>
          <w:szCs w:val="24"/>
          <w:lang w:val="mn-MN"/>
        </w:rPr>
        <w:t xml:space="preserve">лэх эрхтэй </w:t>
      </w:r>
      <w:r w:rsidR="00F91385" w:rsidRPr="00F74276">
        <w:rPr>
          <w:rFonts w:ascii="Times New Roman" w:hAnsi="Times New Roman" w:cs="Times New Roman"/>
          <w:sz w:val="24"/>
          <w:szCs w:val="24"/>
          <w:lang w:val="mn-MN"/>
        </w:rPr>
        <w:t>этгээдтэй гэрээ байгуулан Хорооны журамд заасан болон дараах агуулга бүхий дүгнэлт гаргуулсан байх. Үүнд:</w:t>
      </w:r>
    </w:p>
    <w:p w14:paraId="2C19A5D8" w14:textId="2A001A9B"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Танилцуулга бэлдэх үеийн ТЗК-ийн эхлэлтийн баланс, барьцаа хөрөнгийг шилжүүлсний дараах байдлаар үнэт цаас гаргагчийн санхүүгийн тайланд аудит хийж, дүгнэлт гаргах;</w:t>
      </w:r>
    </w:p>
    <w:p w14:paraId="6EFC2B67" w14:textId="36BAE7A7"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цаасны танилцуулгад тусгагдсан санхүүгийн тайлан, хөрөнгийн мэдээлэл нь үнэн зөв, хүчин төгөлдөр эсэх;</w:t>
      </w:r>
    </w:p>
    <w:p w14:paraId="5B1A09C0" w14:textId="3B55BE52"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Компанийн нягтлан бодох бүртгэлийн бодлого, санхүүгийн тайлан нь Санхүүгийн тайлагналын олон улсын стандарт /Цаашид “СТОУС” гэх/-д нийцэж байгаа эсэх.</w:t>
      </w:r>
    </w:p>
    <w:p w14:paraId="10F4E3FE" w14:textId="4B43F509" w:rsidR="00F91385" w:rsidRPr="00F74276" w:rsidRDefault="00F91385" w:rsidP="000B763B">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гаргагч нь Хороонд бүртгэлтэй хууль зүйн зөвлөгөө өгөх үйл ажиллагаа эрхлэх</w:t>
      </w:r>
      <w:r w:rsidR="00AC4B91" w:rsidRPr="00F74276">
        <w:rPr>
          <w:rFonts w:ascii="Times New Roman" w:hAnsi="Times New Roman" w:cs="Times New Roman"/>
          <w:sz w:val="24"/>
          <w:szCs w:val="24"/>
          <w:lang w:val="mn-MN"/>
        </w:rPr>
        <w:t xml:space="preserve"> эрхтэй</w:t>
      </w:r>
      <w:r w:rsidRPr="00F74276">
        <w:rPr>
          <w:rFonts w:ascii="Times New Roman" w:hAnsi="Times New Roman" w:cs="Times New Roman"/>
          <w:sz w:val="24"/>
          <w:szCs w:val="24"/>
          <w:lang w:val="mn-MN"/>
        </w:rPr>
        <w:t xml:space="preserve"> этгээдтэй гэрээ байгуулан энэхүү журамд заасан дараах дүгнэлтийг гаргуулсан байх. Үүнд:</w:t>
      </w:r>
    </w:p>
    <w:p w14:paraId="1D0A8337" w14:textId="74C31BB6" w:rsidR="00284B79" w:rsidRPr="00F74276" w:rsidRDefault="00284B79"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ТЗК-ийг үүсгэн байгуулах ажиллагаа болон түүнийг хуулийн этгээдийн бүртгэлд бүртгүүлсэн байдал нь хууль тогтоомжийн хүрээнд хийгдсэн, </w:t>
      </w:r>
      <w:r w:rsidR="005C4C25" w:rsidRPr="00F74276">
        <w:rPr>
          <w:rFonts w:ascii="Times New Roman" w:hAnsi="Times New Roman" w:cs="Times New Roman"/>
          <w:sz w:val="24"/>
          <w:szCs w:val="24"/>
          <w:lang w:val="mn-MN"/>
        </w:rPr>
        <w:t xml:space="preserve">холбогдох шийдвэр, гэрчилгээ, дүрэм зэрэг нь </w:t>
      </w:r>
      <w:r w:rsidRPr="00F74276">
        <w:rPr>
          <w:rFonts w:ascii="Times New Roman" w:hAnsi="Times New Roman" w:cs="Times New Roman"/>
          <w:sz w:val="24"/>
          <w:szCs w:val="24"/>
          <w:lang w:val="mn-MN"/>
        </w:rPr>
        <w:t>хүчин төгөлдөр эсэх</w:t>
      </w:r>
      <w:r w:rsidR="00C6214D" w:rsidRPr="00F74276">
        <w:rPr>
          <w:rFonts w:ascii="Times New Roman" w:hAnsi="Times New Roman" w:cs="Times New Roman"/>
          <w:sz w:val="24"/>
          <w:szCs w:val="24"/>
          <w:lang w:val="mn-MN"/>
        </w:rPr>
        <w:t>;</w:t>
      </w:r>
    </w:p>
    <w:p w14:paraId="1DDB4790" w14:textId="67BF6E73"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ТЗК-ийн улсын бүртгэл, татвар төлөгчийн болон нийгмийн даатгалын шимтгэл төлөгчийн бүртгэлтэй холбоотой зөрчил байгаа эсэх;</w:t>
      </w:r>
    </w:p>
    <w:p w14:paraId="4F1C85A5" w14:textId="00CE45E4" w:rsidR="0005089C" w:rsidRPr="00F74276" w:rsidRDefault="0005089C"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түүний ТУЗ-ийн гишүүд нь НӨАТ-аас бусад татварын болон хугацаа хэтэрсэн их хэмжээний зээлийн өртэй эсэх;</w:t>
      </w:r>
    </w:p>
    <w:p w14:paraId="00553350" w14:textId="35FD288A"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ТЗК-ийн дүрэм, үндсэн үйл ажиллагаанд ашиглагдах журам, зааврууд нь хууль тогтоомжид  нийцсэн эсэх;</w:t>
      </w:r>
    </w:p>
    <w:p w14:paraId="5F9E28ED" w14:textId="58555D08"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гаргах ажиллагаанд оролцогч этгээдтэй буюу энэхүү журмын 2.4-т заасан холбогдох этгээд</w:t>
      </w:r>
      <w:r w:rsidR="00E3777D" w:rsidRPr="00F74276">
        <w:rPr>
          <w:rFonts w:ascii="Times New Roman" w:hAnsi="Times New Roman" w:cs="Times New Roman"/>
          <w:sz w:val="24"/>
          <w:szCs w:val="24"/>
          <w:lang w:val="mn-MN"/>
        </w:rPr>
        <w:t>үүд</w:t>
      </w:r>
      <w:r w:rsidRPr="00F74276">
        <w:rPr>
          <w:rFonts w:ascii="Times New Roman" w:hAnsi="Times New Roman" w:cs="Times New Roman"/>
          <w:sz w:val="24"/>
          <w:szCs w:val="24"/>
          <w:lang w:val="mn-MN"/>
        </w:rPr>
        <w:t xml:space="preserve">тэй байгуулсан гэрээ болон бусад чухал ач холбогдолтой гэрээ хэлцэл нь хууль тогтоомжид нийцэж байгаа эсэх, үнэт цаас гаргах болон төлбөр </w:t>
      </w:r>
      <w:r w:rsidRPr="00F74276">
        <w:rPr>
          <w:rFonts w:ascii="Times New Roman" w:hAnsi="Times New Roman" w:cs="Times New Roman"/>
          <w:sz w:val="24"/>
          <w:szCs w:val="24"/>
          <w:lang w:val="mn-MN"/>
        </w:rPr>
        <w:lastRenderedPageBreak/>
        <w:t>төлөх компанийн үйл ажиллагаанд сөргөөр нөлөөлөх үр дагавар байгаа эсэх;</w:t>
      </w:r>
    </w:p>
    <w:p w14:paraId="5194F406" w14:textId="1223FBBA"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 нь үүсгэн байгуулагдсанаас хойш их хэмжээний болон сонирхлын зөрчилтэй хэлцлийг хуульд заасан журмын дагуу байгуулсан эсэх;</w:t>
      </w:r>
    </w:p>
    <w:p w14:paraId="5A626FEE" w14:textId="2CB8487D" w:rsidR="00F91385" w:rsidRPr="00F74276" w:rsidRDefault="006D00F4"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ТЗК-ийн болон энэхүү журмын 2.4-т заасан тусгай зөвшөөрөл шаардагдах этгээдүүдийн ү</w:t>
      </w:r>
      <w:r w:rsidR="00F91385" w:rsidRPr="00F74276">
        <w:rPr>
          <w:rFonts w:ascii="Times New Roman" w:hAnsi="Times New Roman" w:cs="Times New Roman"/>
          <w:sz w:val="24"/>
          <w:szCs w:val="24"/>
          <w:lang w:val="mn-MN"/>
        </w:rPr>
        <w:t>йл ажиллагааны тусгай зөвшөөрөл нь хүчин төгөлдөр эсэх, тэдгээрийн хугацаа дуусах, цуцлагдах, аливаа үүргийн гүйцэтгэлийг хангах үүрэг хүлээсэн зэргээр үйл ажиллагаанд нь сөргөөр нөлөөлж болох нөхцөл байгаа эсэх;</w:t>
      </w:r>
    </w:p>
    <w:p w14:paraId="0D6CF0EE" w14:textId="14DC1920"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Хөрөнгийн багц нь хууль ёсны дагуу шилжсэн, аливаа эрхийн зөрчилгүй эсэх;</w:t>
      </w:r>
    </w:p>
    <w:p w14:paraId="27638A6B" w14:textId="4F35486F"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Багцын хөрөнгөтэй холбоотой барьцааны эрх нь хууль тогтоомжтой зөрчилдөөгүй эсэх</w:t>
      </w:r>
      <w:r w:rsidR="00C6214D" w:rsidRPr="00F74276">
        <w:rPr>
          <w:rFonts w:ascii="Times New Roman" w:hAnsi="Times New Roman" w:cs="Times New Roman"/>
          <w:sz w:val="24"/>
          <w:szCs w:val="24"/>
          <w:lang w:val="mn-MN"/>
        </w:rPr>
        <w:t>;</w:t>
      </w:r>
    </w:p>
    <w:p w14:paraId="30C1E7F0" w14:textId="147F2D50"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Үйлчилгээ үзүүлэгч, анхны үүрэг </w:t>
      </w:r>
      <w:r w:rsidR="009B49FB" w:rsidRPr="00F74276">
        <w:rPr>
          <w:rFonts w:ascii="Times New Roman" w:hAnsi="Times New Roman" w:cs="Times New Roman"/>
          <w:sz w:val="24"/>
          <w:szCs w:val="24"/>
          <w:lang w:val="mn-MN"/>
        </w:rPr>
        <w:t>гүйцэтгүүлэгч</w:t>
      </w:r>
      <w:r w:rsidRPr="00F74276">
        <w:rPr>
          <w:rFonts w:ascii="Times New Roman" w:hAnsi="Times New Roman" w:cs="Times New Roman"/>
          <w:sz w:val="24"/>
          <w:szCs w:val="24"/>
          <w:lang w:val="mn-MN"/>
        </w:rPr>
        <w:t>, үүсгэн байгуулагч нь хугацаа хэтэрсэн болон чанаргүй зээлийн үлдэгдэлтэй эсэх</w:t>
      </w:r>
      <w:r w:rsidR="00C6214D" w:rsidRPr="00F74276">
        <w:rPr>
          <w:rFonts w:ascii="Times New Roman" w:hAnsi="Times New Roman" w:cs="Times New Roman"/>
          <w:sz w:val="24"/>
          <w:szCs w:val="24"/>
          <w:lang w:val="mn-MN"/>
        </w:rPr>
        <w:t>;</w:t>
      </w:r>
    </w:p>
    <w:p w14:paraId="19EBBD74" w14:textId="2C300619"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 түүний үүсгэн байгуулагч, ТУЗ нь ХБҮЦ гаргах ажиллагаанд оролцогчид буюу үйлчилгээ үзүүлэгч, хөрөнгө итгэмжлэн удирдагч, аудитор, андеррайтер, хууль зүйн үйлчилгээ үзүүлэгч зэрэг этгээдүүдтэй ашиг сонирхлын зөрчилтэй эсэх</w:t>
      </w:r>
      <w:r w:rsidR="00C6214D" w:rsidRPr="00F74276">
        <w:rPr>
          <w:rFonts w:ascii="Times New Roman" w:hAnsi="Times New Roman" w:cs="Times New Roman"/>
          <w:sz w:val="24"/>
          <w:szCs w:val="24"/>
          <w:lang w:val="mn-MN"/>
        </w:rPr>
        <w:t>;</w:t>
      </w:r>
    </w:p>
    <w:p w14:paraId="03CFC7C3" w14:textId="2A775CDA"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Энэхүү журмын 2.4</w:t>
      </w:r>
      <w:r w:rsidR="00644EAE" w:rsidRPr="00F74276">
        <w:rPr>
          <w:rFonts w:ascii="Times New Roman" w:hAnsi="Times New Roman" w:cs="Times New Roman"/>
          <w:sz w:val="24"/>
          <w:szCs w:val="24"/>
          <w:lang w:val="mn-MN"/>
        </w:rPr>
        <w:t>.3-2.4.7</w:t>
      </w:r>
      <w:r w:rsidR="00FA15F1" w:rsidRPr="00F74276">
        <w:rPr>
          <w:rFonts w:ascii="Times New Roman" w:hAnsi="Times New Roman" w:cs="Times New Roman"/>
          <w:sz w:val="24"/>
          <w:szCs w:val="24"/>
          <w:lang w:val="mn-MN"/>
        </w:rPr>
        <w:t xml:space="preserve"> дугаар</w:t>
      </w:r>
      <w:r w:rsidR="00644EAE" w:rsidRPr="00F74276">
        <w:rPr>
          <w:rFonts w:ascii="Times New Roman" w:hAnsi="Times New Roman" w:cs="Times New Roman"/>
          <w:sz w:val="24"/>
          <w:szCs w:val="24"/>
          <w:lang w:val="mn-MN"/>
        </w:rPr>
        <w:t xml:space="preserve"> заалтуудад дурьдаг</w:t>
      </w:r>
      <w:r w:rsidR="00094807" w:rsidRPr="00F74276">
        <w:rPr>
          <w:rFonts w:ascii="Times New Roman" w:hAnsi="Times New Roman" w:cs="Times New Roman"/>
          <w:sz w:val="24"/>
          <w:szCs w:val="24"/>
          <w:lang w:val="mn-MN"/>
        </w:rPr>
        <w:t>д</w:t>
      </w:r>
      <w:r w:rsidR="00644EAE" w:rsidRPr="00F74276">
        <w:rPr>
          <w:rFonts w:ascii="Times New Roman" w:hAnsi="Times New Roman" w:cs="Times New Roman"/>
          <w:sz w:val="24"/>
          <w:szCs w:val="24"/>
          <w:lang w:val="mn-MN"/>
        </w:rPr>
        <w:t xml:space="preserve">сан этгээдүүд </w:t>
      </w:r>
      <w:r w:rsidRPr="00F74276">
        <w:rPr>
          <w:rFonts w:ascii="Times New Roman" w:hAnsi="Times New Roman" w:cs="Times New Roman"/>
          <w:sz w:val="24"/>
          <w:szCs w:val="24"/>
          <w:lang w:val="mn-MN"/>
        </w:rPr>
        <w:t>нь  хууль тогтоомж, Хорооны журамд тусгасан нөхцөл, шаардлагыг хангасан, хараат бус үйл ажиллагаа эрхлэгч этгээд эсэх</w:t>
      </w:r>
      <w:r w:rsidR="00C6214D" w:rsidRPr="00F74276">
        <w:rPr>
          <w:rFonts w:ascii="Times New Roman" w:hAnsi="Times New Roman" w:cs="Times New Roman"/>
          <w:sz w:val="24"/>
          <w:szCs w:val="24"/>
          <w:lang w:val="mn-MN"/>
        </w:rPr>
        <w:t>;</w:t>
      </w:r>
    </w:p>
    <w:p w14:paraId="552F354B" w14:textId="7EA584B2"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ТЗК-ий</w:t>
      </w:r>
      <w:r w:rsidR="00644EAE" w:rsidRPr="00F74276">
        <w:rPr>
          <w:rFonts w:ascii="Times New Roman" w:hAnsi="Times New Roman" w:cs="Times New Roman"/>
          <w:sz w:val="24"/>
          <w:szCs w:val="24"/>
          <w:lang w:val="mn-MN"/>
        </w:rPr>
        <w:t>н хувьд Хорооны журмын 3.4-3.7 дугаар</w:t>
      </w:r>
      <w:r w:rsidRPr="00F74276">
        <w:rPr>
          <w:rFonts w:ascii="Times New Roman" w:hAnsi="Times New Roman" w:cs="Times New Roman"/>
          <w:sz w:val="24"/>
          <w:szCs w:val="24"/>
          <w:lang w:val="mn-MN"/>
        </w:rPr>
        <w:t xml:space="preserve"> заалтуудад тусгагдсан нөхцөл бүрдсэн эсэх, зохих шаардлагыг хангаж байгаа эсэх</w:t>
      </w:r>
      <w:r w:rsidR="00C6214D" w:rsidRPr="00F74276">
        <w:rPr>
          <w:rFonts w:ascii="Times New Roman" w:hAnsi="Times New Roman" w:cs="Times New Roman"/>
          <w:sz w:val="24"/>
          <w:szCs w:val="24"/>
          <w:lang w:val="mn-MN"/>
        </w:rPr>
        <w:t>;</w:t>
      </w:r>
    </w:p>
    <w:p w14:paraId="0F1C5398" w14:textId="78C7CA91"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ТЗК-ийн хувь нийлүүлсэн хөрөнгийн гарал үүсэл нь хууль бус хөрөнгө болох эсэх</w:t>
      </w:r>
      <w:r w:rsidR="00C6214D" w:rsidRPr="00F74276">
        <w:rPr>
          <w:rFonts w:ascii="Times New Roman" w:hAnsi="Times New Roman" w:cs="Times New Roman"/>
          <w:sz w:val="24"/>
          <w:szCs w:val="24"/>
          <w:lang w:val="mn-MN"/>
        </w:rPr>
        <w:t>;</w:t>
      </w:r>
    </w:p>
    <w:p w14:paraId="4CBF9D6C" w14:textId="7FC77F32"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цаасны танилцуулга, түүнд тусгагдсан мэдээлэл нь Үнэт цаасны зах зээлийн тухай хууль, Хөрөнгөө</w:t>
      </w:r>
      <w:r w:rsidR="00094807" w:rsidRPr="00F74276">
        <w:rPr>
          <w:rFonts w:ascii="Times New Roman" w:hAnsi="Times New Roman" w:cs="Times New Roman"/>
          <w:sz w:val="24"/>
          <w:szCs w:val="24"/>
          <w:lang w:val="mn-MN"/>
        </w:rPr>
        <w:t>р</w:t>
      </w:r>
      <w:r w:rsidRPr="00F74276">
        <w:rPr>
          <w:rFonts w:ascii="Times New Roman" w:hAnsi="Times New Roman" w:cs="Times New Roman"/>
          <w:sz w:val="24"/>
          <w:szCs w:val="24"/>
          <w:lang w:val="mn-MN"/>
        </w:rPr>
        <w:t xml:space="preserve"> баталгаажсан үнэт цаасны тухай хууль, бусад холбогдох хууль журамд нийцэж буй эсэх.</w:t>
      </w:r>
    </w:p>
    <w:p w14:paraId="22CB57DE" w14:textId="77777777" w:rsidR="00F91385" w:rsidRPr="00F74276" w:rsidRDefault="00F91385" w:rsidP="000B763B">
      <w:pPr>
        <w:shd w:val="clear" w:color="auto" w:fill="FFFFFF"/>
        <w:spacing w:after="0" w:line="173" w:lineRule="atLeast"/>
        <w:ind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rPr>
        <w:t> </w:t>
      </w:r>
    </w:p>
    <w:p w14:paraId="6DF69884" w14:textId="5C6C300A" w:rsidR="00F91385" w:rsidRPr="00F74276" w:rsidRDefault="00F91385" w:rsidP="00F91385">
      <w:pPr>
        <w:shd w:val="clear" w:color="auto" w:fill="FFFFFF"/>
        <w:spacing w:after="0" w:line="173" w:lineRule="atLeast"/>
        <w:ind w:left="540" w:right="20" w:hanging="54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rPr>
        <w:t>2</w:t>
      </w:r>
      <w:r w:rsidRPr="00F74276">
        <w:rPr>
          <w:rFonts w:ascii="Times New Roman" w:hAnsi="Times New Roman" w:cs="Times New Roman"/>
          <w:sz w:val="24"/>
          <w:szCs w:val="24"/>
          <w:lang w:val="mn-MN"/>
        </w:rPr>
        <w:t>.5   </w:t>
      </w:r>
      <w:r w:rsidR="000B763B" w:rsidRPr="00F74276">
        <w:rPr>
          <w:rFonts w:ascii="Times New Roman" w:hAnsi="Times New Roman" w:cs="Times New Roman"/>
          <w:sz w:val="24"/>
          <w:szCs w:val="24"/>
        </w:rPr>
        <w:t xml:space="preserve"> </w:t>
      </w:r>
      <w:r w:rsidRPr="00F74276">
        <w:rPr>
          <w:rFonts w:ascii="Times New Roman" w:hAnsi="Times New Roman" w:cs="Times New Roman"/>
          <w:sz w:val="24"/>
          <w:szCs w:val="24"/>
          <w:lang w:val="mn-MN"/>
        </w:rPr>
        <w:t>Барьцаат үнэт цаас гаргагчдын хувьд бүртгүүлэх ажиллагааны бэлтгэл шатанд дараах нөхцөл, шаардлагыг хангасан байна. Үүнд:</w:t>
      </w:r>
    </w:p>
    <w:p w14:paraId="338F3687" w14:textId="77777777" w:rsidR="000B763B" w:rsidRPr="00F74276" w:rsidRDefault="000B763B" w:rsidP="000B763B">
      <w:pPr>
        <w:pStyle w:val="ListParagraph"/>
        <w:numPr>
          <w:ilvl w:val="1"/>
          <w:numId w:val="27"/>
        </w:numPr>
        <w:autoSpaceDE w:val="0"/>
        <w:autoSpaceDN w:val="0"/>
        <w:adjustRightInd w:val="0"/>
        <w:spacing w:after="0" w:line="240" w:lineRule="auto"/>
        <w:jc w:val="both"/>
        <w:rPr>
          <w:rFonts w:ascii="Times New Roman" w:hAnsi="Times New Roman" w:cs="Times New Roman"/>
          <w:vanish/>
          <w:sz w:val="24"/>
          <w:szCs w:val="24"/>
          <w:lang w:val="mn-MN"/>
        </w:rPr>
      </w:pPr>
    </w:p>
    <w:p w14:paraId="2845FAFD" w14:textId="396F9D2F" w:rsidR="00F91385" w:rsidRPr="00F74276" w:rsidRDefault="00F91385" w:rsidP="000B763B">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Нээлттэй хүрээнд нийтэд санал болгон барьцаат үнэт цаас гаргах тохиолдолд Хорооны тусгай зөвшөөрөлтэй, андеррайтерийн үйл ажиллагаа эрхлэгч этгээдтэй гэр</w:t>
      </w:r>
      <w:r w:rsidR="00FD6302" w:rsidRPr="00F74276">
        <w:rPr>
          <w:rFonts w:ascii="Times New Roman" w:hAnsi="Times New Roman" w:cs="Times New Roman"/>
          <w:sz w:val="24"/>
          <w:szCs w:val="24"/>
          <w:lang w:val="mn-MN"/>
        </w:rPr>
        <w:t>ээ байгуулан, түүгээр зуучлуулсан байх</w:t>
      </w:r>
      <w:r w:rsidR="002844B2" w:rsidRPr="00F74276">
        <w:rPr>
          <w:rFonts w:ascii="Times New Roman" w:hAnsi="Times New Roman" w:cs="Times New Roman"/>
          <w:sz w:val="24"/>
          <w:szCs w:val="24"/>
          <w:lang w:val="mn-MN"/>
        </w:rPr>
        <w:t>;</w:t>
      </w:r>
    </w:p>
    <w:p w14:paraId="1FBA7947" w14:textId="4C2B5695" w:rsidR="00F91385" w:rsidRPr="00F74276" w:rsidRDefault="00F91385" w:rsidP="000B763B">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Хаалттай хүрээнд барьцаат үнэт цаас гаргах тохиолдолд энэхүү журмын 2.5.1 дэх заалт хамаарахгүй байж болно</w:t>
      </w:r>
      <w:r w:rsidR="002844B2" w:rsidRPr="00F74276">
        <w:rPr>
          <w:rFonts w:ascii="Times New Roman" w:hAnsi="Times New Roman" w:cs="Times New Roman"/>
          <w:sz w:val="24"/>
          <w:szCs w:val="24"/>
          <w:lang w:val="mn-MN"/>
        </w:rPr>
        <w:t>;</w:t>
      </w:r>
    </w:p>
    <w:p w14:paraId="4FCB6991" w14:textId="26D03820" w:rsidR="00F91385" w:rsidRPr="00F74276" w:rsidRDefault="00B275A5" w:rsidP="000B763B">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w:t>
      </w:r>
      <w:r w:rsidR="00F91385" w:rsidRPr="00F74276">
        <w:rPr>
          <w:rFonts w:ascii="Times New Roman" w:hAnsi="Times New Roman" w:cs="Times New Roman"/>
          <w:sz w:val="24"/>
          <w:szCs w:val="24"/>
          <w:lang w:val="mn-MN"/>
        </w:rPr>
        <w:t>Хөрөнгөөр баталгаажсан үнэт цаасны тухай хууль</w:t>
      </w:r>
      <w:r w:rsidRPr="00F74276">
        <w:rPr>
          <w:rFonts w:ascii="Times New Roman" w:hAnsi="Times New Roman" w:cs="Times New Roman"/>
          <w:sz w:val="24"/>
          <w:szCs w:val="24"/>
          <w:lang w:val="mn-MN"/>
        </w:rPr>
        <w:t>”-</w:t>
      </w:r>
      <w:r w:rsidR="00F91385" w:rsidRPr="00F74276">
        <w:rPr>
          <w:rFonts w:ascii="Times New Roman" w:hAnsi="Times New Roman" w:cs="Times New Roman"/>
          <w:sz w:val="24"/>
          <w:szCs w:val="24"/>
          <w:lang w:val="mn-MN"/>
        </w:rPr>
        <w:t>д заасан, Хорооноос зөвшөөрөл авсан хөрөнгийн багцын бүрт</w:t>
      </w:r>
      <w:r w:rsidR="00E82253" w:rsidRPr="00F74276">
        <w:rPr>
          <w:rFonts w:ascii="Times New Roman" w:hAnsi="Times New Roman" w:cs="Times New Roman"/>
          <w:sz w:val="24"/>
          <w:szCs w:val="24"/>
          <w:lang w:val="mn-MN"/>
        </w:rPr>
        <w:t>гэлийн хянагчтай гэрээ байгуулж,</w:t>
      </w:r>
      <w:r w:rsidR="00F91385" w:rsidRPr="00F74276">
        <w:rPr>
          <w:rFonts w:ascii="Times New Roman" w:hAnsi="Times New Roman" w:cs="Times New Roman"/>
          <w:sz w:val="24"/>
          <w:szCs w:val="24"/>
          <w:lang w:val="mn-MN"/>
        </w:rPr>
        <w:t xml:space="preserve"> томилсон байх</w:t>
      </w:r>
      <w:r w:rsidR="002844B2" w:rsidRPr="00F74276">
        <w:rPr>
          <w:rFonts w:ascii="Times New Roman" w:hAnsi="Times New Roman" w:cs="Times New Roman"/>
          <w:sz w:val="24"/>
          <w:szCs w:val="24"/>
          <w:lang w:val="mn-MN"/>
        </w:rPr>
        <w:t>;</w:t>
      </w:r>
    </w:p>
    <w:p w14:paraId="499DB22C" w14:textId="6C410BD5" w:rsidR="00F91385" w:rsidRPr="00F74276" w:rsidRDefault="003217E1" w:rsidP="000B763B">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Хорооноос эрх авсан</w:t>
      </w:r>
      <w:r w:rsidR="00F91385" w:rsidRPr="00F74276">
        <w:rPr>
          <w:rFonts w:ascii="Times New Roman" w:hAnsi="Times New Roman" w:cs="Times New Roman"/>
          <w:sz w:val="24"/>
          <w:szCs w:val="24"/>
          <w:lang w:val="mn-MN"/>
        </w:rPr>
        <w:t> хөндлөнгийн аудитын</w:t>
      </w:r>
      <w:r w:rsidR="00E82253" w:rsidRPr="00F74276">
        <w:rPr>
          <w:rFonts w:ascii="Times New Roman" w:hAnsi="Times New Roman" w:cs="Times New Roman"/>
          <w:sz w:val="24"/>
          <w:szCs w:val="24"/>
          <w:lang w:val="mn-MN"/>
        </w:rPr>
        <w:t xml:space="preserve"> үйл ажиллагаа эрхлэх эрхтэй этгээдтэй гэрээ</w:t>
      </w:r>
      <w:r w:rsidR="00F91385" w:rsidRPr="00F74276">
        <w:rPr>
          <w:rFonts w:ascii="Times New Roman" w:hAnsi="Times New Roman" w:cs="Times New Roman"/>
          <w:sz w:val="24"/>
          <w:szCs w:val="24"/>
          <w:lang w:val="mn-MN"/>
        </w:rPr>
        <w:t xml:space="preserve"> байгуулан Хорооны журамд заасан болон дараах агуулга бүхий дүгнэлт гаргуулсан байх. Үүнд:</w:t>
      </w:r>
    </w:p>
    <w:p w14:paraId="41C91B4D" w14:textId="691C6FE6"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гаргагчийн сүүлийн 3 жилийн санхүүгийн тайланд аудит хийж, дүгнэлт гаргах;</w:t>
      </w:r>
    </w:p>
    <w:p w14:paraId="5B29203A" w14:textId="02FDC4C4"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lastRenderedPageBreak/>
        <w:t>Үнэт цаас гаргагчийн нягтлан бодох бүртгэлийн бодлого, санхүүгийн тайлан нь Санхүүгийн тайлагналын олон улсын стандарт /цаашид “СТОУС” гэх/-д нийцэж байгаа эсэх;</w:t>
      </w:r>
    </w:p>
    <w:p w14:paraId="53C6474E" w14:textId="5C72507E"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цаасны танилцуулгад тусгагдсан санхүүгийн тайлангийн мэдээлэл нь үнэн зөв, хүчин төгөлдөр эсэх;</w:t>
      </w:r>
    </w:p>
    <w:p w14:paraId="78AA6D4C" w14:textId="1B45FDB9" w:rsidR="00F91385" w:rsidRPr="00F74276" w:rsidRDefault="00F91385" w:rsidP="000B763B">
      <w:pPr>
        <w:pStyle w:val="ListParagraph"/>
        <w:numPr>
          <w:ilvl w:val="2"/>
          <w:numId w:val="27"/>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Барьцаат үнэт цаас гаргагч нь Хороонд бүртгэлтэй хууль зүйн зөвлөгөө өгөх үйл ажиллагаа эрхлэх </w:t>
      </w:r>
      <w:r w:rsidR="00B029A2" w:rsidRPr="00F74276">
        <w:rPr>
          <w:rFonts w:ascii="Times New Roman" w:hAnsi="Times New Roman" w:cs="Times New Roman"/>
          <w:sz w:val="24"/>
          <w:szCs w:val="24"/>
          <w:lang w:val="mn-MN"/>
        </w:rPr>
        <w:t xml:space="preserve">эрхтэй </w:t>
      </w:r>
      <w:r w:rsidRPr="00F74276">
        <w:rPr>
          <w:rFonts w:ascii="Times New Roman" w:hAnsi="Times New Roman" w:cs="Times New Roman"/>
          <w:sz w:val="24"/>
          <w:szCs w:val="24"/>
          <w:lang w:val="mn-MN"/>
        </w:rPr>
        <w:t>этгээдтэй гэрээ байгуулан энэхүү журамд заасан дараах дүгнэлтийг гаргуулсан байх. Үүнд:</w:t>
      </w:r>
    </w:p>
    <w:p w14:paraId="3D300761" w14:textId="36223241"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гаргагчийн нягтлан бодох бүртгэлийн бодлого, санхүүгийн тайлан нь Санхүүгийн улсын бүртгэл, татвар төлөгчийн болон нийгмийн даатгалын шимтгэл төлөгчийн бүртгэлтэй холбоотой зөрчил байгаа эсэх;</w:t>
      </w:r>
    </w:p>
    <w:p w14:paraId="7697D6FF" w14:textId="58EEBB4F"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гаргагчийн дүрэм, үндсэн үйл ажиллагаанд ашиглагдах журам, зааврууд нь хууль тогтоомжид  нийцсэн эсэх;</w:t>
      </w:r>
    </w:p>
    <w:p w14:paraId="3A1FEEC5" w14:textId="6FEF7493"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гаргах ажиллагаанд оролцогч этгээдтэй буюу энэхүү журмын 2.5.1</w:t>
      </w:r>
      <w:r w:rsidR="006B5720"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 xml:space="preserve">2.5.3-2.5.5-д заасан этгээдтэй байгуулсан гэрээ болон </w:t>
      </w:r>
      <w:r w:rsidR="006B5720" w:rsidRPr="00F74276">
        <w:rPr>
          <w:rFonts w:ascii="Times New Roman" w:hAnsi="Times New Roman" w:cs="Times New Roman"/>
          <w:sz w:val="24"/>
          <w:szCs w:val="24"/>
          <w:lang w:val="mn-MN"/>
        </w:rPr>
        <w:t xml:space="preserve">үнэт цаас гаргагчийн үндсэн үйл ажиллагаатай холбогдох </w:t>
      </w:r>
      <w:r w:rsidRPr="00F74276">
        <w:rPr>
          <w:rFonts w:ascii="Times New Roman" w:hAnsi="Times New Roman" w:cs="Times New Roman"/>
          <w:sz w:val="24"/>
          <w:szCs w:val="24"/>
          <w:lang w:val="mn-MN"/>
        </w:rPr>
        <w:t>бусад</w:t>
      </w:r>
      <w:r w:rsidR="006B5720" w:rsidRPr="00F74276">
        <w:rPr>
          <w:rFonts w:ascii="Times New Roman" w:hAnsi="Times New Roman" w:cs="Times New Roman"/>
          <w:sz w:val="24"/>
          <w:szCs w:val="24"/>
          <w:lang w:val="mn-MN"/>
        </w:rPr>
        <w:t>тай байгуулсан</w:t>
      </w:r>
      <w:r w:rsidRPr="00F74276">
        <w:rPr>
          <w:rFonts w:ascii="Times New Roman" w:hAnsi="Times New Roman" w:cs="Times New Roman"/>
          <w:sz w:val="24"/>
          <w:szCs w:val="24"/>
          <w:lang w:val="mn-MN"/>
        </w:rPr>
        <w:t xml:space="preserve"> чухал ач холбогдолтой</w:t>
      </w:r>
      <w:r w:rsidR="00FE7A6D" w:rsidRPr="00F74276">
        <w:rPr>
          <w:rFonts w:ascii="Times New Roman" w:hAnsi="Times New Roman" w:cs="Times New Roman"/>
          <w:sz w:val="24"/>
          <w:szCs w:val="24"/>
          <w:lang w:val="mn-MN"/>
        </w:rPr>
        <w:t>, эсхүл их хэмжээний үнийн дүн бүхий</w:t>
      </w:r>
      <w:r w:rsidRPr="00F74276">
        <w:rPr>
          <w:rFonts w:ascii="Times New Roman" w:hAnsi="Times New Roman" w:cs="Times New Roman"/>
          <w:sz w:val="24"/>
          <w:szCs w:val="24"/>
          <w:lang w:val="mn-MN"/>
        </w:rPr>
        <w:t xml:space="preserve"> гэрээ хэлцэл нь хууль тогтоомжид нийцэ</w:t>
      </w:r>
      <w:r w:rsidR="00557DDB" w:rsidRPr="00F74276">
        <w:rPr>
          <w:rFonts w:ascii="Times New Roman" w:hAnsi="Times New Roman" w:cs="Times New Roman"/>
          <w:sz w:val="24"/>
          <w:szCs w:val="24"/>
          <w:lang w:val="mn-MN"/>
        </w:rPr>
        <w:t xml:space="preserve">ж байгаа эсэх, </w:t>
      </w:r>
      <w:r w:rsidRPr="00F74276">
        <w:rPr>
          <w:rFonts w:ascii="Times New Roman" w:hAnsi="Times New Roman" w:cs="Times New Roman"/>
          <w:sz w:val="24"/>
          <w:szCs w:val="24"/>
          <w:lang w:val="mn-MN"/>
        </w:rPr>
        <w:t>үйл ажиллагаанд сөргөөр нөлөөлөх үр дагавар байгаа эсэх;</w:t>
      </w:r>
    </w:p>
    <w:p w14:paraId="7617D866" w14:textId="351B29EB"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үүсгэн байгуулагдсанаас хойш их хэмжээний болон сонирхлын зөрчилтэй хэлцлийг хуульд заасан журмын дагуу байгуулсан эсэх;</w:t>
      </w:r>
    </w:p>
    <w:p w14:paraId="0BD5C349" w14:textId="6E23F23D"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гаргагчийн үйл ажиллагааны тусгай зөвшөөрөл нь хүчин төгөлдөр эсэх, тэдгээрийн хугацаа дуусах, цуцлагдах, аливаа үүргийн гүйцэтгэлийг хангах үүрэг хүлээсэн зэргээр үйл ажиллагаанд нь сөргөөр нөлөөлж болох нөхцөл байгаа эсэх;</w:t>
      </w:r>
    </w:p>
    <w:p w14:paraId="22B16F4F" w14:textId="6635CE17"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цаасны танилцуулга нь Үнэт цаасны зах зээлийн тухай хууль, Хөрөнгөө</w:t>
      </w:r>
      <w:r w:rsidR="005C7DE1" w:rsidRPr="00F74276">
        <w:rPr>
          <w:rFonts w:ascii="Times New Roman" w:hAnsi="Times New Roman" w:cs="Times New Roman"/>
          <w:sz w:val="24"/>
          <w:szCs w:val="24"/>
          <w:lang w:val="mn-MN"/>
        </w:rPr>
        <w:t>р</w:t>
      </w:r>
      <w:r w:rsidRPr="00F74276">
        <w:rPr>
          <w:rFonts w:ascii="Times New Roman" w:hAnsi="Times New Roman" w:cs="Times New Roman"/>
          <w:sz w:val="24"/>
          <w:szCs w:val="24"/>
          <w:lang w:val="mn-MN"/>
        </w:rPr>
        <w:t xml:space="preserve"> баталгаажсан үнэт цаасны тухай хууль, бусад холбогдох хууль журамд нийцэж буй эсэх</w:t>
      </w:r>
      <w:r w:rsidR="002844B2"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w:t>
      </w:r>
    </w:p>
    <w:p w14:paraId="0C07EE7D" w14:textId="462A5549"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банк бол Монголбанкнаас, банк бус санхүүгийн байгууллага бол Санхүүгийн зохицуулах хорооноос, орон сууцны санхүүжилтийн компани болон бусад этгээд бол холбогдох этгээдээс тус тус тогтоосон тэдгээрийн зохистой харьцааны шалгуур үзүүлэлтүүд болон бусад хууль тогтоомжоор хүлээлгэсэн үүргийг хангаж ажиллаж байгаа эсэх</w:t>
      </w:r>
      <w:r w:rsidR="002844B2" w:rsidRPr="00F74276">
        <w:rPr>
          <w:rFonts w:ascii="Times New Roman" w:hAnsi="Times New Roman" w:cs="Times New Roman"/>
          <w:sz w:val="24"/>
          <w:szCs w:val="24"/>
          <w:lang w:val="mn-MN"/>
        </w:rPr>
        <w:t>;</w:t>
      </w:r>
    </w:p>
    <w:p w14:paraId="2754DB26" w14:textId="7E934650"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түүний үүсгэн байгуулагч, ТУЗ</w:t>
      </w:r>
      <w:r w:rsidR="009D75CA" w:rsidRPr="00F74276">
        <w:rPr>
          <w:rFonts w:ascii="Times New Roman" w:hAnsi="Times New Roman" w:cs="Times New Roman"/>
          <w:sz w:val="24"/>
          <w:szCs w:val="24"/>
          <w:lang w:val="mn-MN"/>
        </w:rPr>
        <w:t>, тэдгээртэй нэгдмэл сонирхолтой этгээд</w:t>
      </w:r>
      <w:r w:rsidR="004F5B7E"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 xml:space="preserve">нь ХБҮЦ гаргах ажиллагаанд оролцогчид буюу анхны үүрэг </w:t>
      </w:r>
      <w:r w:rsidR="009B49FB" w:rsidRPr="00F74276">
        <w:rPr>
          <w:rFonts w:ascii="Times New Roman" w:hAnsi="Times New Roman" w:cs="Times New Roman"/>
          <w:sz w:val="24"/>
          <w:szCs w:val="24"/>
          <w:lang w:val="mn-MN"/>
        </w:rPr>
        <w:t>гүйцэтгүүлэгч</w:t>
      </w:r>
      <w:r w:rsidRPr="00F74276">
        <w:rPr>
          <w:rFonts w:ascii="Times New Roman" w:hAnsi="Times New Roman" w:cs="Times New Roman"/>
          <w:sz w:val="24"/>
          <w:szCs w:val="24"/>
          <w:lang w:val="mn-MN"/>
        </w:rPr>
        <w:t>, худалдагч, хөрөнгийн багцын бүртгэлийн хянагч, аудитор, андеррайтер, хууль зүйн үйлчилгээ үзүүлэгч зэрэг этгээдүүдтэй аш</w:t>
      </w:r>
      <w:r w:rsidR="002844B2" w:rsidRPr="00F74276">
        <w:rPr>
          <w:rFonts w:ascii="Times New Roman" w:hAnsi="Times New Roman" w:cs="Times New Roman"/>
          <w:sz w:val="24"/>
          <w:szCs w:val="24"/>
          <w:lang w:val="mn-MN"/>
        </w:rPr>
        <w:t>иг сонирхлын зөрчилтэй эсэх;</w:t>
      </w:r>
    </w:p>
    <w:p w14:paraId="3F850C58" w14:textId="77777777" w:rsidR="002844B2" w:rsidRPr="00F74276" w:rsidRDefault="00F91385" w:rsidP="00A05153">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хөдлөх болон үл хөдлөх эд хөрөнгө өмчлөх эрх нь хүчин төгөлдөр эсэх, аливаа үүргийн гүйцэтгэлийг хангах үүрэг хүлээсэн эсэх</w:t>
      </w:r>
      <w:r w:rsidR="002844B2" w:rsidRPr="00F74276">
        <w:rPr>
          <w:rFonts w:ascii="Times New Roman" w:hAnsi="Times New Roman" w:cs="Times New Roman"/>
          <w:sz w:val="24"/>
          <w:szCs w:val="24"/>
          <w:lang w:val="mn-MN"/>
        </w:rPr>
        <w:t>;</w:t>
      </w:r>
    </w:p>
    <w:p w14:paraId="19131452" w14:textId="70FFCFD6" w:rsidR="00F91385" w:rsidRPr="00F74276" w:rsidRDefault="00F91385" w:rsidP="00A05153">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Гуравдагч этгээдээс баталгаа, батлан даалт гаргах тохиолдолд уг этгээд нь санхүүгийн болон үйл ажиллагааны хувьд хэвийн</w:t>
      </w:r>
      <w:r w:rsidR="005C7DE1" w:rsidRPr="00F74276">
        <w:rPr>
          <w:rFonts w:ascii="Times New Roman" w:hAnsi="Times New Roman" w:cs="Times New Roman"/>
          <w:sz w:val="24"/>
          <w:szCs w:val="24"/>
          <w:lang w:val="mn-MN"/>
        </w:rPr>
        <w:t xml:space="preserve"> эсэх</w:t>
      </w:r>
      <w:r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lastRenderedPageBreak/>
        <w:t>тийнхүү баталгаа гаргахыг хориглосон хууль эрх зүйн хязгаарлалт</w:t>
      </w:r>
      <w:r w:rsidR="005C7DE1" w:rsidRPr="00F74276">
        <w:rPr>
          <w:rFonts w:ascii="Times New Roman" w:hAnsi="Times New Roman" w:cs="Times New Roman"/>
          <w:sz w:val="24"/>
          <w:szCs w:val="24"/>
          <w:lang w:val="mn-MN"/>
        </w:rPr>
        <w:t xml:space="preserve"> байгаа </w:t>
      </w:r>
      <w:r w:rsidRPr="00F74276">
        <w:rPr>
          <w:rFonts w:ascii="Times New Roman" w:hAnsi="Times New Roman" w:cs="Times New Roman"/>
          <w:sz w:val="24"/>
          <w:szCs w:val="24"/>
          <w:lang w:val="mn-MN"/>
        </w:rPr>
        <w:t>эсэх,</w:t>
      </w:r>
    </w:p>
    <w:p w14:paraId="0BFF51C1" w14:textId="261152E8"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Орон сууцны зээл, үл хөдлөх хөрөнгийн барьцаа нь  хууль ёсны дагуу бүртгэгдсэн, аливаа эрхийн зөрчилгүй эсэх;</w:t>
      </w:r>
    </w:p>
    <w:p w14:paraId="5CF002EC" w14:textId="755973F0" w:rsidR="00F91385" w:rsidRPr="00F74276" w:rsidRDefault="00F91385" w:rsidP="000B763B">
      <w:pPr>
        <w:pStyle w:val="ListParagraph"/>
        <w:numPr>
          <w:ilvl w:val="3"/>
          <w:numId w:val="27"/>
        </w:numPr>
        <w:autoSpaceDE w:val="0"/>
        <w:autoSpaceDN w:val="0"/>
        <w:adjustRightInd w:val="0"/>
        <w:spacing w:after="0" w:line="240" w:lineRule="auto"/>
        <w:ind w:left="2340" w:hanging="90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Багцын бүртгэлийг хянагч, үнэт цаас гаргагчийн үүсгэн байгуулагч, түүний хувьцааны 10-аас дээш хувийг дангаар болон нэгдмэл сонирхолтой этгээдийн хамт эзэмшигч, ТУЗ</w:t>
      </w:r>
      <w:r w:rsidR="00807AD4" w:rsidRPr="00F74276">
        <w:rPr>
          <w:rFonts w:ascii="Times New Roman" w:hAnsi="Times New Roman" w:cs="Times New Roman"/>
          <w:sz w:val="24"/>
          <w:szCs w:val="24"/>
          <w:lang w:val="mn-MN"/>
        </w:rPr>
        <w:t>-ийн гишүүд</w:t>
      </w:r>
      <w:r w:rsidRPr="00F74276">
        <w:rPr>
          <w:rFonts w:ascii="Times New Roman" w:hAnsi="Times New Roman" w:cs="Times New Roman"/>
          <w:sz w:val="24"/>
          <w:szCs w:val="24"/>
          <w:lang w:val="mn-MN"/>
        </w:rPr>
        <w:t>, баталгаа гаргагч нь хугацаа хэтэрсэн болон чанаргүй зээлийн үлдэгдэлтэй эсэх</w:t>
      </w:r>
      <w:r w:rsidR="002844B2" w:rsidRPr="00F74276">
        <w:rPr>
          <w:rFonts w:ascii="Times New Roman" w:hAnsi="Times New Roman" w:cs="Times New Roman"/>
          <w:sz w:val="24"/>
          <w:szCs w:val="24"/>
          <w:lang w:val="mn-MN"/>
        </w:rPr>
        <w:t>;</w:t>
      </w:r>
    </w:p>
    <w:p w14:paraId="7EACFF35" w14:textId="77777777" w:rsidR="00F91385" w:rsidRPr="00F74276" w:rsidRDefault="00F91385" w:rsidP="00F91385">
      <w:pPr>
        <w:shd w:val="clear" w:color="auto" w:fill="FFFFFF"/>
        <w:spacing w:after="0" w:line="173" w:lineRule="atLeast"/>
        <w:ind w:left="1080"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rPr>
        <w:t> </w:t>
      </w:r>
    </w:p>
    <w:p w14:paraId="4DC78E89" w14:textId="2E4418D4" w:rsidR="00F91385" w:rsidRPr="00F74276" w:rsidRDefault="00F91385" w:rsidP="00E14C0B">
      <w:pPr>
        <w:pStyle w:val="ListParagraph"/>
        <w:numPr>
          <w:ilvl w:val="1"/>
          <w:numId w:val="27"/>
        </w:numPr>
        <w:spacing w:after="120" w:line="240" w:lineRule="auto"/>
        <w:ind w:left="405"/>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Энэхүү журмын 2.4.3-2.4.7</w:t>
      </w:r>
      <w:r w:rsidR="002844B2"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xml:space="preserve"> 2.5.1</w:t>
      </w:r>
      <w:r w:rsidR="002844B2" w:rsidRPr="00F74276">
        <w:rPr>
          <w:rFonts w:ascii="Times New Roman" w:hAnsi="Times New Roman" w:cs="Times New Roman"/>
          <w:sz w:val="24"/>
          <w:szCs w:val="24"/>
          <w:lang w:val="mn-MN"/>
        </w:rPr>
        <w:t>;</w:t>
      </w:r>
      <w:r w:rsidR="005C244C" w:rsidRPr="00F74276">
        <w:rPr>
          <w:rFonts w:ascii="Times New Roman" w:hAnsi="Times New Roman" w:cs="Times New Roman"/>
          <w:sz w:val="24"/>
          <w:szCs w:val="24"/>
          <w:lang w:val="mn-MN"/>
        </w:rPr>
        <w:t xml:space="preserve"> 2.5.3-2.5.5-д</w:t>
      </w:r>
      <w:r w:rsidRPr="00F74276">
        <w:rPr>
          <w:rFonts w:ascii="Times New Roman" w:hAnsi="Times New Roman" w:cs="Times New Roman"/>
          <w:sz w:val="24"/>
          <w:szCs w:val="24"/>
          <w:lang w:val="mn-MN"/>
        </w:rPr>
        <w:t xml:space="preserve"> заасан этгээдтэй байгуулсан гэрээнд талуудын хүлээх хариуцлагыг тодорхой заасан байх бөгөөд үнэт цаас гаргагч нь дүгнэлт гаргахад шаардагдах мэдээлэл, бичиг баримтыг бүрэн ирүүлэх үүрэгтэй болохыг, үйлчилгээ үзүүлж буй этгээд нь дүгнэлт гаргахын тулд холбогдох бичиг баримтыг бүрэн судалж, зохих стандартын дагуу үйл ажиллагаа явуулах, гаргасан дүгнэлтийнхээ хариуцлагыг бүрэн хүлээх тухайгаа тусгасан байна.</w:t>
      </w:r>
    </w:p>
    <w:p w14:paraId="7BB40864" w14:textId="267D707E" w:rsidR="00F91385" w:rsidRPr="00F74276" w:rsidRDefault="002D0D78" w:rsidP="00E14C0B">
      <w:pPr>
        <w:pStyle w:val="ListParagraph"/>
        <w:numPr>
          <w:ilvl w:val="1"/>
          <w:numId w:val="27"/>
        </w:numPr>
        <w:spacing w:after="120" w:line="240" w:lineRule="auto"/>
        <w:ind w:left="405"/>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Бирж</w:t>
      </w:r>
      <w:r w:rsidR="00F91385" w:rsidRPr="00F74276">
        <w:rPr>
          <w:rFonts w:ascii="Times New Roman" w:hAnsi="Times New Roman" w:cs="Times New Roman"/>
          <w:sz w:val="24"/>
          <w:szCs w:val="24"/>
          <w:lang w:val="mn-MN"/>
        </w:rPr>
        <w:t xml:space="preserve"> нь </w:t>
      </w:r>
      <w:r w:rsidRPr="00F74276">
        <w:rPr>
          <w:rFonts w:ascii="Times New Roman" w:hAnsi="Times New Roman" w:cs="Times New Roman"/>
          <w:sz w:val="24"/>
          <w:szCs w:val="24"/>
          <w:lang w:val="mn-MN"/>
        </w:rPr>
        <w:t xml:space="preserve">ХБҮЦ гаргагчийн </w:t>
      </w:r>
      <w:r w:rsidR="00F91385" w:rsidRPr="00F74276">
        <w:rPr>
          <w:rFonts w:ascii="Times New Roman" w:hAnsi="Times New Roman" w:cs="Times New Roman"/>
          <w:sz w:val="24"/>
          <w:szCs w:val="24"/>
          <w:lang w:val="mn-MN"/>
        </w:rPr>
        <w:t xml:space="preserve">гаргаж буй үнэт цаасны төрөл, нөхцөл, санал болгож буй цар хүрээ зэргээс хамааран </w:t>
      </w:r>
      <w:r w:rsidR="00B90F0D" w:rsidRPr="00F74276">
        <w:rPr>
          <w:rFonts w:ascii="Times New Roman" w:hAnsi="Times New Roman" w:cs="Times New Roman"/>
          <w:sz w:val="24"/>
          <w:szCs w:val="24"/>
          <w:lang w:val="mn-MN"/>
        </w:rPr>
        <w:t xml:space="preserve">хүсэлт гаргагчийн </w:t>
      </w:r>
      <w:r w:rsidR="00F91385" w:rsidRPr="00F74276">
        <w:rPr>
          <w:rFonts w:ascii="Times New Roman" w:hAnsi="Times New Roman" w:cs="Times New Roman"/>
          <w:sz w:val="24"/>
          <w:szCs w:val="24"/>
          <w:lang w:val="mn-MN"/>
        </w:rPr>
        <w:t xml:space="preserve">болон </w:t>
      </w:r>
      <w:r w:rsidR="002E1561" w:rsidRPr="00F74276">
        <w:rPr>
          <w:rFonts w:ascii="Times New Roman" w:hAnsi="Times New Roman" w:cs="Times New Roman"/>
          <w:sz w:val="24"/>
          <w:szCs w:val="24"/>
          <w:lang w:val="mn-MN"/>
        </w:rPr>
        <w:t xml:space="preserve">3-дагч талын </w:t>
      </w:r>
      <w:r w:rsidR="00B90F0D" w:rsidRPr="00F74276">
        <w:rPr>
          <w:rFonts w:ascii="Times New Roman" w:hAnsi="Times New Roman" w:cs="Times New Roman"/>
          <w:sz w:val="24"/>
          <w:szCs w:val="24"/>
          <w:lang w:val="mn-MN"/>
        </w:rPr>
        <w:t xml:space="preserve">буюу </w:t>
      </w:r>
      <w:r w:rsidR="00F91385" w:rsidRPr="00F74276">
        <w:rPr>
          <w:rFonts w:ascii="Times New Roman" w:hAnsi="Times New Roman" w:cs="Times New Roman"/>
          <w:sz w:val="24"/>
          <w:szCs w:val="24"/>
          <w:lang w:val="mn-MN"/>
        </w:rPr>
        <w:t>баталгаа</w:t>
      </w:r>
      <w:r w:rsidR="002E1561" w:rsidRPr="00F74276">
        <w:rPr>
          <w:rFonts w:ascii="Times New Roman" w:hAnsi="Times New Roman" w:cs="Times New Roman"/>
          <w:sz w:val="24"/>
          <w:szCs w:val="24"/>
          <w:lang w:val="mn-MN"/>
        </w:rPr>
        <w:t>, батлан даалт</w:t>
      </w:r>
      <w:r w:rsidR="00F91385" w:rsidRPr="00F74276">
        <w:rPr>
          <w:rFonts w:ascii="Times New Roman" w:hAnsi="Times New Roman" w:cs="Times New Roman"/>
          <w:sz w:val="24"/>
          <w:szCs w:val="24"/>
          <w:lang w:val="mn-MN"/>
        </w:rPr>
        <w:t xml:space="preserve"> гаргагч этгээдийн хөрөнгө болон бизнест Хорооны зөвшөөрсөн этгээдээр үнэлгээ хийлгэ</w:t>
      </w:r>
      <w:r w:rsidRPr="00F74276">
        <w:rPr>
          <w:rFonts w:ascii="Times New Roman" w:hAnsi="Times New Roman" w:cs="Times New Roman"/>
          <w:sz w:val="24"/>
          <w:szCs w:val="24"/>
          <w:lang w:val="mn-MN"/>
        </w:rPr>
        <w:t>хийг шаарда</w:t>
      </w:r>
      <w:r w:rsidR="00F91385" w:rsidRPr="00F74276">
        <w:rPr>
          <w:rFonts w:ascii="Times New Roman" w:hAnsi="Times New Roman" w:cs="Times New Roman"/>
          <w:sz w:val="24"/>
          <w:szCs w:val="24"/>
          <w:lang w:val="mn-MN"/>
        </w:rPr>
        <w:t>ж болно. </w:t>
      </w:r>
    </w:p>
    <w:p w14:paraId="44B2D060" w14:textId="355157AF" w:rsidR="00F91385" w:rsidRPr="00F74276" w:rsidRDefault="00F91385" w:rsidP="00E14C0B">
      <w:pPr>
        <w:pStyle w:val="ListParagraph"/>
        <w:numPr>
          <w:ilvl w:val="1"/>
          <w:numId w:val="27"/>
        </w:numPr>
        <w:spacing w:after="120" w:line="240" w:lineRule="auto"/>
        <w:ind w:left="405"/>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Шаардлагатай гэж үзвэл </w:t>
      </w:r>
      <w:r w:rsidR="003D3849" w:rsidRPr="00F74276">
        <w:rPr>
          <w:rFonts w:ascii="Times New Roman" w:hAnsi="Times New Roman" w:cs="Times New Roman"/>
          <w:sz w:val="24"/>
          <w:szCs w:val="24"/>
          <w:lang w:val="mn-MN"/>
        </w:rPr>
        <w:t xml:space="preserve">барьцаат ба баталгаат үнэт цаасанд </w:t>
      </w:r>
      <w:r w:rsidRPr="00F74276">
        <w:rPr>
          <w:rFonts w:ascii="Times New Roman" w:hAnsi="Times New Roman" w:cs="Times New Roman"/>
          <w:sz w:val="24"/>
          <w:szCs w:val="24"/>
          <w:lang w:val="mn-MN"/>
        </w:rPr>
        <w:t> зээлийн зэрэглэл тогтоолгож болох ба тухайн тохиолдолд Хорооны журмын 2.6 дахь</w:t>
      </w:r>
      <w:r w:rsidR="003D3849" w:rsidRPr="00F74276">
        <w:rPr>
          <w:rFonts w:ascii="Times New Roman" w:hAnsi="Times New Roman" w:cs="Times New Roman"/>
          <w:sz w:val="24"/>
          <w:szCs w:val="24"/>
          <w:lang w:val="mn-MN"/>
        </w:rPr>
        <w:t xml:space="preserve"> болон бусад</w:t>
      </w:r>
      <w:r w:rsidRPr="00F74276">
        <w:rPr>
          <w:rFonts w:ascii="Times New Roman" w:hAnsi="Times New Roman" w:cs="Times New Roman"/>
          <w:sz w:val="24"/>
          <w:szCs w:val="24"/>
          <w:lang w:val="mn-MN"/>
        </w:rPr>
        <w:t xml:space="preserve"> нөхцөл шаардлагыг хангасан байна.</w:t>
      </w:r>
    </w:p>
    <w:p w14:paraId="3565FC88" w14:textId="77777777" w:rsidR="0088405B" w:rsidRPr="00F74276" w:rsidRDefault="0088405B" w:rsidP="0088405B">
      <w:pPr>
        <w:shd w:val="clear" w:color="auto" w:fill="FFFFFF"/>
        <w:spacing w:after="0" w:line="173" w:lineRule="atLeast"/>
        <w:ind w:right="20"/>
        <w:jc w:val="both"/>
        <w:rPr>
          <w:rFonts w:ascii="Times New Roman" w:eastAsia="Times New Roman" w:hAnsi="Times New Roman" w:cs="Times New Roman"/>
          <w:b/>
          <w:bCs/>
          <w:sz w:val="14"/>
          <w:szCs w:val="14"/>
          <w:lang w:val="mn-MN"/>
        </w:rPr>
      </w:pPr>
    </w:p>
    <w:p w14:paraId="2282DECF" w14:textId="4B0C5EAA" w:rsidR="00F91385" w:rsidRPr="00F74276" w:rsidRDefault="0088405B" w:rsidP="007374C2">
      <w:pPr>
        <w:pStyle w:val="ListParagraph"/>
        <w:numPr>
          <w:ilvl w:val="0"/>
          <w:numId w:val="27"/>
        </w:numPr>
        <w:shd w:val="clear" w:color="auto" w:fill="FFFFFF"/>
        <w:spacing w:after="0" w:line="173" w:lineRule="atLeast"/>
        <w:ind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дугаар</w:t>
      </w:r>
      <w:r w:rsidR="00F91385" w:rsidRPr="00F74276">
        <w:rPr>
          <w:rFonts w:ascii="Times New Roman" w:eastAsia="Times New Roman" w:hAnsi="Times New Roman" w:cs="Times New Roman"/>
          <w:b/>
          <w:bCs/>
          <w:sz w:val="24"/>
          <w:szCs w:val="24"/>
          <w:lang w:val="mn-MN"/>
        </w:rPr>
        <w:t xml:space="preserve"> зүйл. Хөрөнгөөр баталгаажсан үнэт цаасыг бүртгүүлэх хүсэлт гаргах</w:t>
      </w:r>
    </w:p>
    <w:p w14:paraId="11AA7F7F" w14:textId="77777777" w:rsidR="00F91385" w:rsidRPr="00F74276" w:rsidRDefault="00F91385" w:rsidP="00F91385">
      <w:pPr>
        <w:shd w:val="clear" w:color="auto" w:fill="FFFFFF"/>
        <w:spacing w:after="0" w:line="173" w:lineRule="atLeast"/>
        <w:ind w:left="360"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 </w:t>
      </w:r>
    </w:p>
    <w:p w14:paraId="54E9EBE0" w14:textId="0C9D9A1C" w:rsidR="00F91385" w:rsidRPr="00F74276" w:rsidRDefault="007374C2" w:rsidP="007374C2">
      <w:pPr>
        <w:spacing w:after="120" w:line="240" w:lineRule="auto"/>
        <w:ind w:left="354" w:hanging="444"/>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3.1</w:t>
      </w:r>
      <w:r w:rsidRPr="00F74276">
        <w:rPr>
          <w:rFonts w:ascii="Times New Roman" w:hAnsi="Times New Roman" w:cs="Times New Roman"/>
          <w:sz w:val="24"/>
          <w:szCs w:val="24"/>
          <w:lang w:val="mn-MN"/>
        </w:rPr>
        <w:tab/>
      </w:r>
      <w:r w:rsidR="00F91385" w:rsidRPr="00F74276">
        <w:rPr>
          <w:rFonts w:ascii="Times New Roman" w:hAnsi="Times New Roman" w:cs="Times New Roman"/>
          <w:sz w:val="24"/>
          <w:szCs w:val="24"/>
          <w:lang w:val="mn-MN"/>
        </w:rPr>
        <w:t>Хорооноос ХБҮЦ-ыг бүртгэх тухай шийдвэр гарснаас хойш үнэт цаас гаргагч нь уг ХБҮЦ-ыг Биржид бүртгүүлэх тухай хүсэлтийг гарга</w:t>
      </w:r>
      <w:r w:rsidR="00340E4D" w:rsidRPr="00F74276">
        <w:rPr>
          <w:rFonts w:ascii="Times New Roman" w:hAnsi="Times New Roman" w:cs="Times New Roman"/>
          <w:sz w:val="24"/>
          <w:szCs w:val="24"/>
          <w:lang w:val="mn-MN"/>
        </w:rPr>
        <w:t xml:space="preserve">на. </w:t>
      </w:r>
    </w:p>
    <w:p w14:paraId="2D0AC7D1" w14:textId="4C385C3D" w:rsidR="00F91385" w:rsidRPr="00F74276" w:rsidRDefault="00340E4D" w:rsidP="007374C2">
      <w:pPr>
        <w:pStyle w:val="ListParagraph"/>
        <w:numPr>
          <w:ilvl w:val="1"/>
          <w:numId w:val="42"/>
        </w:numPr>
        <w:spacing w:after="120" w:line="240" w:lineRule="auto"/>
        <w:ind w:left="36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w:t>
      </w:r>
      <w:r w:rsidR="00F91385" w:rsidRPr="00F74276">
        <w:rPr>
          <w:rFonts w:ascii="Times New Roman" w:hAnsi="Times New Roman" w:cs="Times New Roman"/>
          <w:sz w:val="24"/>
          <w:szCs w:val="24"/>
          <w:lang w:val="mn-MN"/>
        </w:rPr>
        <w:t xml:space="preserve"> гаргагч нь Хороо болон Биржид нэгэн зэрэг үнэт цаас бүртгүүлэх хүсэлт гаргаж болох б</w:t>
      </w:r>
      <w:r w:rsidR="00C65654" w:rsidRPr="00F74276">
        <w:rPr>
          <w:rFonts w:ascii="Times New Roman" w:hAnsi="Times New Roman" w:cs="Times New Roman"/>
          <w:sz w:val="24"/>
          <w:szCs w:val="24"/>
          <w:lang w:val="mn-MN"/>
        </w:rPr>
        <w:t>өгөөд</w:t>
      </w:r>
      <w:r w:rsidR="00F91385" w:rsidRPr="00F74276">
        <w:rPr>
          <w:rFonts w:ascii="Times New Roman" w:hAnsi="Times New Roman" w:cs="Times New Roman"/>
          <w:sz w:val="24"/>
          <w:szCs w:val="24"/>
          <w:lang w:val="mn-MN"/>
        </w:rPr>
        <w:t xml:space="preserve"> энэ тохиолдолд Бирж нь Хорооны шийдвэр</w:t>
      </w:r>
      <w:r w:rsidR="00F16159" w:rsidRPr="00F74276">
        <w:rPr>
          <w:rFonts w:ascii="Times New Roman" w:hAnsi="Times New Roman" w:cs="Times New Roman"/>
          <w:sz w:val="24"/>
          <w:szCs w:val="24"/>
          <w:lang w:val="mn-MN"/>
        </w:rPr>
        <w:t xml:space="preserve"> гарсны дараа, түүнийг үндэслэн </w:t>
      </w:r>
      <w:r w:rsidR="00DF181C" w:rsidRPr="00F74276">
        <w:rPr>
          <w:rFonts w:ascii="Times New Roman" w:hAnsi="Times New Roman" w:cs="Times New Roman"/>
          <w:sz w:val="24"/>
          <w:szCs w:val="24"/>
          <w:lang w:val="mn-MN"/>
        </w:rPr>
        <w:t xml:space="preserve">ХБҮЦ </w:t>
      </w:r>
      <w:r w:rsidR="00F16159" w:rsidRPr="00F74276">
        <w:rPr>
          <w:rFonts w:ascii="Times New Roman" w:hAnsi="Times New Roman" w:cs="Times New Roman"/>
          <w:sz w:val="24"/>
          <w:szCs w:val="24"/>
          <w:lang w:val="mn-MN"/>
        </w:rPr>
        <w:t xml:space="preserve">бүртгэх эсэх тухай шийдвэр гаргана. </w:t>
      </w:r>
      <w:r w:rsidR="00F91385" w:rsidRPr="00F74276">
        <w:rPr>
          <w:rFonts w:ascii="Times New Roman" w:hAnsi="Times New Roman" w:cs="Times New Roman"/>
          <w:sz w:val="24"/>
          <w:szCs w:val="24"/>
          <w:lang w:val="mn-MN"/>
        </w:rPr>
        <w:t>  </w:t>
      </w:r>
    </w:p>
    <w:p w14:paraId="53D3B08E" w14:textId="2937717F" w:rsidR="00F91385" w:rsidRPr="00F74276" w:rsidRDefault="00F91385" w:rsidP="007374C2">
      <w:pPr>
        <w:pStyle w:val="ListParagraph"/>
        <w:numPr>
          <w:ilvl w:val="1"/>
          <w:numId w:val="42"/>
        </w:numPr>
        <w:spacing w:after="120" w:line="240" w:lineRule="auto"/>
        <w:ind w:left="360" w:hanging="45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бүртгүүлэх тухай хүсэлт буюу өргөдөл, үнэт цаасны танилцуулга зэрэгт үнэт цаас гаргагчийн ТУЗ-ийн дарга, Гүйцэтгэх захирал</w:t>
      </w:r>
      <w:r w:rsidR="00A711C2" w:rsidRPr="00F74276">
        <w:rPr>
          <w:rFonts w:ascii="Times New Roman" w:hAnsi="Times New Roman" w:cs="Times New Roman"/>
          <w:sz w:val="24"/>
          <w:szCs w:val="24"/>
          <w:lang w:val="mn-MN"/>
        </w:rPr>
        <w:t xml:space="preserve"> болон</w:t>
      </w:r>
      <w:r w:rsidRPr="00F74276">
        <w:rPr>
          <w:rFonts w:ascii="Times New Roman" w:hAnsi="Times New Roman" w:cs="Times New Roman"/>
          <w:sz w:val="24"/>
          <w:szCs w:val="24"/>
          <w:lang w:val="mn-MN"/>
        </w:rPr>
        <w:t xml:space="preserve"> андеррайтер оролцсон тохиолдолд түүний гүйцэтгэх захирал нар гарын үсэг зурж, тэмдэг дарж баталгаажуулсан байна.</w:t>
      </w:r>
    </w:p>
    <w:p w14:paraId="7B29202F" w14:textId="37FDC2E9" w:rsidR="00F91385" w:rsidRPr="00F74276" w:rsidRDefault="00F91385" w:rsidP="007374C2">
      <w:pPr>
        <w:pStyle w:val="ListParagraph"/>
        <w:numPr>
          <w:ilvl w:val="1"/>
          <w:numId w:val="42"/>
        </w:numPr>
        <w:spacing w:after="120" w:line="240" w:lineRule="auto"/>
        <w:ind w:left="360" w:hanging="45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бүртгүүлэхдээ Хорооны “Хөрөнгөөр баталгаажсан үнэт цаас гаргах, бүртгэх, тусгай зөвшөөрөл олгох журам”-ын 2.8-д заас</w:t>
      </w:r>
      <w:r w:rsidR="00C65654" w:rsidRPr="00F74276">
        <w:rPr>
          <w:rFonts w:ascii="Times New Roman" w:hAnsi="Times New Roman" w:cs="Times New Roman"/>
          <w:sz w:val="24"/>
          <w:szCs w:val="24"/>
          <w:lang w:val="mn-MN"/>
        </w:rPr>
        <w:t>а</w:t>
      </w:r>
      <w:r w:rsidRPr="00F74276">
        <w:rPr>
          <w:rFonts w:ascii="Times New Roman" w:hAnsi="Times New Roman" w:cs="Times New Roman"/>
          <w:sz w:val="24"/>
          <w:szCs w:val="24"/>
          <w:lang w:val="mn-MN"/>
        </w:rPr>
        <w:t xml:space="preserve">н баримт, материалуудаас гадна дараах бичиг баримтыг Биржид </w:t>
      </w:r>
      <w:r w:rsidR="00DA1322" w:rsidRPr="00F74276">
        <w:rPr>
          <w:rFonts w:ascii="Times New Roman" w:hAnsi="Times New Roman" w:cs="Times New Roman"/>
          <w:sz w:val="24"/>
          <w:szCs w:val="24"/>
          <w:lang w:val="mn-MN"/>
        </w:rPr>
        <w:t>хэвлэмэл</w:t>
      </w:r>
      <w:r w:rsidRPr="00F74276">
        <w:rPr>
          <w:rFonts w:ascii="Times New Roman" w:hAnsi="Times New Roman" w:cs="Times New Roman"/>
          <w:sz w:val="24"/>
          <w:szCs w:val="24"/>
          <w:lang w:val="mn-MN"/>
        </w:rPr>
        <w:t xml:space="preserve"> болон цахим хэлбэрээр ирүүлнэ. Үүнд:</w:t>
      </w:r>
    </w:p>
    <w:p w14:paraId="1EC20BFB" w14:textId="77777777" w:rsidR="00D26EDC" w:rsidRPr="00F74276" w:rsidRDefault="00D26EDC" w:rsidP="00D26EDC">
      <w:pPr>
        <w:pStyle w:val="ListParagraph"/>
        <w:numPr>
          <w:ilvl w:val="1"/>
          <w:numId w:val="27"/>
        </w:numPr>
        <w:autoSpaceDE w:val="0"/>
        <w:autoSpaceDN w:val="0"/>
        <w:adjustRightInd w:val="0"/>
        <w:spacing w:after="0" w:line="240" w:lineRule="auto"/>
        <w:jc w:val="both"/>
        <w:rPr>
          <w:rFonts w:ascii="Times New Roman" w:hAnsi="Times New Roman" w:cs="Times New Roman"/>
          <w:vanish/>
          <w:sz w:val="24"/>
          <w:szCs w:val="24"/>
          <w:lang w:val="mn-MN"/>
        </w:rPr>
      </w:pPr>
    </w:p>
    <w:p w14:paraId="73C49ACA" w14:textId="0583955A"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бүртгүүлэх өргөдөл /Хавсралт ...-д заасан маягтын дагуу/;</w:t>
      </w:r>
    </w:p>
    <w:p w14:paraId="587330FE" w14:textId="575174B1"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гаргагч ТЗК-ийн мэдэгдэл /Хавсралт ...-д заасан маягтын дагуу/;</w:t>
      </w:r>
    </w:p>
    <w:p w14:paraId="562B529E" w14:textId="46D1F027"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олон нийтэд санал болгон худалдах үйл ажиллагаанд</w:t>
      </w:r>
      <w:r w:rsidR="00A711C2" w:rsidRPr="00F74276">
        <w:rPr>
          <w:rFonts w:ascii="Times New Roman" w:hAnsi="Times New Roman" w:cs="Times New Roman"/>
          <w:sz w:val="24"/>
          <w:szCs w:val="24"/>
          <w:lang w:val="mn-MN"/>
        </w:rPr>
        <w:t xml:space="preserve"> андеррайтер </w:t>
      </w:r>
      <w:r w:rsidR="00A711C2" w:rsidRPr="00F74276" w:rsidDel="00A711C2">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оролцох тохиолдолд андеррайтерийн мэдэгдэл /Маягт 3/;</w:t>
      </w:r>
    </w:p>
    <w:p w14:paraId="570D6923" w14:textId="117CA51F"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гаргах тухай эрх бүхий этгээдийн шийдвэр;</w:t>
      </w:r>
    </w:p>
    <w:p w14:paraId="38875994" w14:textId="75D73F65"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Хороонд бүртгүүлж, баталгаажуулсан ХБҮЦ-ны танилцуулга;</w:t>
      </w:r>
    </w:p>
    <w:p w14:paraId="3B8451E4" w14:textId="5DA7FB2D"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ТЗК-ийн улсын бүртгэлийн гэрчилгээ, дүрмийн нотариатаар гэрчлүүлсэн хуулбар;</w:t>
      </w:r>
    </w:p>
    <w:p w14:paraId="5E466A79" w14:textId="123B769C"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lastRenderedPageBreak/>
        <w:t xml:space="preserve">Энэхүү журмын </w:t>
      </w:r>
      <w:r w:rsidR="00DA6AFE" w:rsidRPr="00F74276">
        <w:rPr>
          <w:rFonts w:ascii="Times New Roman" w:hAnsi="Times New Roman" w:cs="Times New Roman"/>
          <w:sz w:val="24"/>
          <w:szCs w:val="24"/>
          <w:lang w:val="mn-MN"/>
        </w:rPr>
        <w:t>г</w:t>
      </w:r>
      <w:r w:rsidR="00442908" w:rsidRPr="00F74276">
        <w:rPr>
          <w:rFonts w:ascii="Times New Roman" w:hAnsi="Times New Roman" w:cs="Times New Roman"/>
          <w:sz w:val="24"/>
          <w:szCs w:val="24"/>
          <w:lang w:val="mn-MN"/>
        </w:rPr>
        <w:t>уравдугаар бүлэгт</w:t>
      </w:r>
      <w:r w:rsidRPr="00F74276">
        <w:rPr>
          <w:rFonts w:ascii="Times New Roman" w:hAnsi="Times New Roman" w:cs="Times New Roman"/>
          <w:sz w:val="24"/>
          <w:szCs w:val="24"/>
          <w:lang w:val="mn-MN"/>
        </w:rPr>
        <w:t xml:space="preserve"> заасан шалгуур, шаардлагыг хангаж байгаа болохыг нотлох баримт, материал;</w:t>
      </w:r>
    </w:p>
    <w:p w14:paraId="4E6F8B35" w14:textId="546AD97D"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гаргагчийн хувьд энэхүү журмын 2.4.3-2.4.7-д, харин барьцаат үнэт цаас гаргагчийн хувьд  энэхүү журмын 2.5.1</w:t>
      </w:r>
      <w:r w:rsidR="00F7072A"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xml:space="preserve"> 2.5.3-2.5.5–д заасан этгээдтэй байгуулсан гэрээний хуулбар;</w:t>
      </w:r>
    </w:p>
    <w:p w14:paraId="283C55A2" w14:textId="2F2E7414"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гаргагчийн хувьд энэхүү журмын 2.4.6, 2.4.7-д заасан, харин барьцаат үнэт цаасны хувьд 2.5.1, 2.5.3-2.5.5–д заасан аудит ба хууль зүйн дүгнэлт;</w:t>
      </w:r>
    </w:p>
    <w:p w14:paraId="2DADF87A" w14:textId="36E68980"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Шаардлагатай тохиолдолд энэхүү журмын 2.7</w:t>
      </w:r>
      <w:r w:rsidR="00F7072A"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xml:space="preserve"> 2.8-д заасан мэргэжлийн этгээдийн үнэлгээ болон зэрэглэл тогтоосон тайлан, дүгнэлт;</w:t>
      </w:r>
    </w:p>
    <w:p w14:paraId="062224E2" w14:textId="57F460DA"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гаргагчийн багц дүрэм, журмууд (ТУЗ-ийн үйл ажиллагааны журам</w:t>
      </w:r>
      <w:r w:rsidR="008849C8"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xml:space="preserve"> Хөндлөнгийн аудитор, үйлчилгээ үзүүлэгч, хөрөнгө итгэмжлэн удирдагч</w:t>
      </w:r>
      <w:r w:rsidR="00F7072A" w:rsidRPr="00F74276">
        <w:rPr>
          <w:rFonts w:ascii="Times New Roman" w:hAnsi="Times New Roman" w:cs="Times New Roman"/>
          <w:sz w:val="24"/>
          <w:szCs w:val="24"/>
          <w:lang w:val="mn-MN"/>
        </w:rPr>
        <w:t>, багцын бүртгэлийн хянагч</w:t>
      </w:r>
      <w:r w:rsidRPr="00F74276">
        <w:rPr>
          <w:rFonts w:ascii="Times New Roman" w:hAnsi="Times New Roman" w:cs="Times New Roman"/>
          <w:sz w:val="24"/>
          <w:szCs w:val="24"/>
          <w:lang w:val="mn-MN"/>
        </w:rPr>
        <w:t xml:space="preserve"> зэргийг сонгох, солих тухай асуудлыг зохицуулсан эрх зүйн баримт бичиг</w:t>
      </w:r>
      <w:r w:rsidR="008849C8"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xml:space="preserve"> Үнэт цаас эзэмшигчдэд мэдээлэл хүргэх журам</w:t>
      </w:r>
      <w:r w:rsidR="008849C8" w:rsidRPr="00F74276">
        <w:rPr>
          <w:rFonts w:ascii="Times New Roman" w:hAnsi="Times New Roman" w:cs="Times New Roman"/>
          <w:sz w:val="24"/>
          <w:szCs w:val="24"/>
          <w:lang w:val="mn-MN"/>
        </w:rPr>
        <w:t>; Э</w:t>
      </w:r>
      <w:r w:rsidRPr="00F74276">
        <w:rPr>
          <w:rFonts w:ascii="Times New Roman" w:hAnsi="Times New Roman" w:cs="Times New Roman"/>
          <w:sz w:val="24"/>
          <w:szCs w:val="24"/>
          <w:lang w:val="mn-MN"/>
        </w:rPr>
        <w:t>рсдэлийн удирдлага, дотоод хяналтын үйл ажиллагааг зо</w:t>
      </w:r>
      <w:r w:rsidR="008849C8" w:rsidRPr="00F74276">
        <w:rPr>
          <w:rFonts w:ascii="Times New Roman" w:hAnsi="Times New Roman" w:cs="Times New Roman"/>
          <w:sz w:val="24"/>
          <w:szCs w:val="24"/>
          <w:lang w:val="mn-MN"/>
        </w:rPr>
        <w:t>хицуулсан эрх зүйн баримт бичиг;</w:t>
      </w:r>
      <w:r w:rsidRPr="00F74276">
        <w:rPr>
          <w:rFonts w:ascii="Times New Roman" w:hAnsi="Times New Roman" w:cs="Times New Roman"/>
          <w:sz w:val="24"/>
          <w:szCs w:val="24"/>
          <w:lang w:val="mn-MN"/>
        </w:rPr>
        <w:t xml:space="preserve"> Хөрөнгө оруулагчдад үнэт цаасны төлбөрийг төлсний дараах үлдэгдлийн мэдээлэл, түүнийг хэрхэн ашиглах, </w:t>
      </w:r>
      <w:r w:rsidR="008849C8" w:rsidRPr="00F74276">
        <w:rPr>
          <w:rFonts w:ascii="Times New Roman" w:hAnsi="Times New Roman" w:cs="Times New Roman"/>
          <w:sz w:val="24"/>
          <w:szCs w:val="24"/>
          <w:lang w:val="mn-MN"/>
        </w:rPr>
        <w:t>ХБҮЦ</w:t>
      </w:r>
      <w:r w:rsidRPr="00F74276">
        <w:rPr>
          <w:rFonts w:ascii="Times New Roman" w:hAnsi="Times New Roman" w:cs="Times New Roman"/>
          <w:sz w:val="24"/>
          <w:szCs w:val="24"/>
          <w:lang w:val="mn-MN"/>
        </w:rPr>
        <w:t xml:space="preserve"> эзэмшигчийн эрх, тэдгээрийн бүртгэл, захиалга авах, худалдах ажиллагаа, төлбөр төлөх журам; </w:t>
      </w:r>
      <w:r w:rsidR="00F70BF1" w:rsidRPr="00F74276">
        <w:rPr>
          <w:rFonts w:ascii="Times New Roman" w:hAnsi="Times New Roman" w:cs="Times New Roman"/>
          <w:sz w:val="24"/>
          <w:szCs w:val="24"/>
          <w:lang w:val="mn-MN"/>
        </w:rPr>
        <w:t>Багц</w:t>
      </w:r>
      <w:r w:rsidR="00DA6AFE" w:rsidRPr="00F74276">
        <w:rPr>
          <w:rFonts w:ascii="Times New Roman" w:hAnsi="Times New Roman" w:cs="Times New Roman"/>
          <w:sz w:val="24"/>
          <w:szCs w:val="24"/>
          <w:lang w:val="mn-MN"/>
        </w:rPr>
        <w:t>ы</w:t>
      </w:r>
      <w:r w:rsidR="00F70BF1" w:rsidRPr="00F74276">
        <w:rPr>
          <w:rFonts w:ascii="Times New Roman" w:hAnsi="Times New Roman" w:cs="Times New Roman"/>
          <w:sz w:val="24"/>
          <w:szCs w:val="24"/>
          <w:lang w:val="mn-MN"/>
        </w:rPr>
        <w:t>н хөрөнгөд өөрчлөлт оруулах, х</w:t>
      </w:r>
      <w:r w:rsidRPr="00F74276">
        <w:rPr>
          <w:rFonts w:ascii="Times New Roman" w:hAnsi="Times New Roman" w:cs="Times New Roman"/>
          <w:sz w:val="24"/>
          <w:szCs w:val="24"/>
          <w:lang w:val="mn-MN"/>
        </w:rPr>
        <w:t>өрөнгийг багцаас хасах журам гэх мэт)</w:t>
      </w:r>
    </w:p>
    <w:p w14:paraId="66EDAD4B" w14:textId="61A7E89E"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w:t>
      </w:r>
      <w:r w:rsidR="006B07FF" w:rsidRPr="00F74276">
        <w:rPr>
          <w:rFonts w:ascii="Times New Roman" w:hAnsi="Times New Roman" w:cs="Times New Roman"/>
          <w:sz w:val="24"/>
          <w:szCs w:val="24"/>
          <w:lang w:val="mn-MN"/>
        </w:rPr>
        <w:t>, түүний эргэн төлөлтөнд</w:t>
      </w:r>
      <w:r w:rsidRPr="00F74276">
        <w:rPr>
          <w:rFonts w:ascii="Times New Roman" w:hAnsi="Times New Roman" w:cs="Times New Roman"/>
          <w:sz w:val="24"/>
          <w:szCs w:val="24"/>
          <w:lang w:val="mn-MN"/>
        </w:rPr>
        <w:t xml:space="preserve"> хөндлөнгийн этгээдийн баталгаа гаргаж байгаа тохиолдолд тус этгээдийн үйл ажиллагаа ба санхүүгийн мэдээлэл, үнэт цаас гаргагч ба баталгаа гаргагчийн хооронд харилцан ойлголцсон талаарх баримт бичиг, баталгааны талаарх дэлгэрэнгүй мэд</w:t>
      </w:r>
      <w:r w:rsidR="002844B2" w:rsidRPr="00F74276">
        <w:rPr>
          <w:rFonts w:ascii="Times New Roman" w:hAnsi="Times New Roman" w:cs="Times New Roman"/>
          <w:sz w:val="24"/>
          <w:szCs w:val="24"/>
          <w:lang w:val="mn-MN"/>
        </w:rPr>
        <w:t>ээлэл, холбогдох бусад материал;</w:t>
      </w:r>
    </w:p>
    <w:p w14:paraId="471E031E" w14:textId="6548B472"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ХБҮЦ-ны багц</w:t>
      </w:r>
      <w:r w:rsidR="00DA6AFE" w:rsidRPr="00F74276">
        <w:rPr>
          <w:rFonts w:ascii="Times New Roman" w:hAnsi="Times New Roman" w:cs="Times New Roman"/>
          <w:sz w:val="24"/>
          <w:szCs w:val="24"/>
          <w:lang w:val="mn-MN"/>
        </w:rPr>
        <w:t>ы</w:t>
      </w:r>
      <w:r w:rsidRPr="00F74276">
        <w:rPr>
          <w:rFonts w:ascii="Times New Roman" w:hAnsi="Times New Roman" w:cs="Times New Roman"/>
          <w:sz w:val="24"/>
          <w:szCs w:val="24"/>
          <w:lang w:val="mn-MN"/>
        </w:rPr>
        <w:t>н хөрөнгийг 10-аас доош тооны зээлдэгч бүрдүүлж байгаа</w:t>
      </w:r>
      <w:r w:rsidR="00DA6AFE"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xml:space="preserve"> эсхүл тэдгээрийн зээлийн үнийн дүн нь нийт багц</w:t>
      </w:r>
      <w:r w:rsidR="00DA6AFE" w:rsidRPr="00F74276">
        <w:rPr>
          <w:rFonts w:ascii="Times New Roman" w:hAnsi="Times New Roman" w:cs="Times New Roman"/>
          <w:sz w:val="24"/>
          <w:szCs w:val="24"/>
          <w:lang w:val="mn-MN"/>
        </w:rPr>
        <w:t>ы</w:t>
      </w:r>
      <w:r w:rsidRPr="00F74276">
        <w:rPr>
          <w:rFonts w:ascii="Times New Roman" w:hAnsi="Times New Roman" w:cs="Times New Roman"/>
          <w:sz w:val="24"/>
          <w:szCs w:val="24"/>
          <w:lang w:val="mn-MN"/>
        </w:rPr>
        <w:t>н хөрөнгийн үнийн дүнгийн 10 ба түүнээс дээш хувийг бүрдүүлж байгаа тохиолдолд уг зээлдэгчдийн талаар дэлгэрэнгүй мэдээлэл</w:t>
      </w:r>
      <w:r w:rsidR="002844B2" w:rsidRPr="00F74276">
        <w:rPr>
          <w:rFonts w:ascii="Times New Roman" w:hAnsi="Times New Roman" w:cs="Times New Roman"/>
          <w:sz w:val="24"/>
          <w:szCs w:val="24"/>
          <w:lang w:val="mn-MN"/>
        </w:rPr>
        <w:t>;</w:t>
      </w:r>
    </w:p>
    <w:p w14:paraId="656A6CD0" w14:textId="267D10EB"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Энэ журмын </w:t>
      </w:r>
      <w:r w:rsidR="009A3DC6" w:rsidRPr="00F74276">
        <w:rPr>
          <w:rFonts w:ascii="Times New Roman" w:hAnsi="Times New Roman" w:cs="Times New Roman"/>
          <w:sz w:val="24"/>
          <w:szCs w:val="24"/>
          <w:lang w:val="mn-MN"/>
        </w:rPr>
        <w:t>11.2.1 -</w:t>
      </w:r>
      <w:r w:rsidRPr="00F74276">
        <w:rPr>
          <w:rFonts w:ascii="Times New Roman" w:hAnsi="Times New Roman" w:cs="Times New Roman"/>
          <w:sz w:val="24"/>
          <w:szCs w:val="24"/>
          <w:lang w:val="mn-MN"/>
        </w:rPr>
        <w:t>д заасан өргөдөл хүлээн авах, хянах үйлчилгээний хөлс төлсөн баримт</w:t>
      </w:r>
      <w:r w:rsidR="002844B2" w:rsidRPr="00F74276">
        <w:rPr>
          <w:rFonts w:ascii="Times New Roman" w:hAnsi="Times New Roman" w:cs="Times New Roman"/>
          <w:sz w:val="24"/>
          <w:szCs w:val="24"/>
          <w:lang w:val="mn-MN"/>
        </w:rPr>
        <w:t>;</w:t>
      </w:r>
    </w:p>
    <w:p w14:paraId="3EDD5C60" w14:textId="116F5CE3" w:rsidR="00F91385" w:rsidRPr="00F74276" w:rsidRDefault="00F91385" w:rsidP="00D26EDC">
      <w:pPr>
        <w:pStyle w:val="ListParagraph"/>
        <w:numPr>
          <w:ilvl w:val="2"/>
          <w:numId w:val="4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Биржээс шаардлагатай гэж үзсэн бусад бичиг баримт.</w:t>
      </w:r>
    </w:p>
    <w:p w14:paraId="4D2DAF88" w14:textId="77777777" w:rsidR="00F91385" w:rsidRPr="00F74276" w:rsidRDefault="00F91385" w:rsidP="00F91385">
      <w:pPr>
        <w:shd w:val="clear" w:color="auto" w:fill="FFFFFF"/>
        <w:spacing w:after="0" w:line="173" w:lineRule="atLeast"/>
        <w:ind w:left="2160"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p>
    <w:p w14:paraId="6CB3DA62" w14:textId="767D1CA2" w:rsidR="00F91385" w:rsidRPr="00F74276" w:rsidRDefault="00BC46B0" w:rsidP="00D90AFA">
      <w:pPr>
        <w:pStyle w:val="ListParagraph"/>
        <w:numPr>
          <w:ilvl w:val="1"/>
          <w:numId w:val="42"/>
        </w:numPr>
        <w:spacing w:after="120" w:line="240" w:lineRule="auto"/>
        <w:ind w:left="36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ХБҮЦ-ыг бүртгэх эсэх тухай Биржийн шийдвэр гарахаас өмнө </w:t>
      </w:r>
      <w:r w:rsidR="00F91385" w:rsidRPr="00F74276">
        <w:rPr>
          <w:rFonts w:ascii="Times New Roman" w:hAnsi="Times New Roman" w:cs="Times New Roman"/>
          <w:sz w:val="24"/>
          <w:szCs w:val="24"/>
          <w:lang w:val="mn-MN"/>
        </w:rPr>
        <w:t>Хороонд хүргүүлсэн болон энэхүү журм</w:t>
      </w:r>
      <w:r w:rsidRPr="00F74276">
        <w:rPr>
          <w:rFonts w:ascii="Times New Roman" w:hAnsi="Times New Roman" w:cs="Times New Roman"/>
          <w:sz w:val="24"/>
          <w:szCs w:val="24"/>
          <w:lang w:val="mn-MN"/>
        </w:rPr>
        <w:t xml:space="preserve">ын хүрээнд </w:t>
      </w:r>
      <w:r w:rsidR="00F91385" w:rsidRPr="00F74276">
        <w:rPr>
          <w:rFonts w:ascii="Times New Roman" w:hAnsi="Times New Roman" w:cs="Times New Roman"/>
          <w:sz w:val="24"/>
          <w:szCs w:val="24"/>
          <w:lang w:val="mn-MN"/>
        </w:rPr>
        <w:t>Биржид ирүүлсэн материалд өөрчлөлт орсон</w:t>
      </w:r>
      <w:r w:rsidR="00FF62D6" w:rsidRPr="00F74276">
        <w:rPr>
          <w:rFonts w:ascii="Times New Roman" w:hAnsi="Times New Roman" w:cs="Times New Roman"/>
          <w:sz w:val="24"/>
          <w:szCs w:val="24"/>
          <w:lang w:val="mn-MN"/>
        </w:rPr>
        <w:t>, материал ирүүлснээс хойш үнэт цаас гаргагчийн үйл ажиллагаа болон түүний үйл ажиллагаа явуулж байгаа зах зээлд хөрөнгө оруулагчийн шийдвэрт нөлөө үзүүлэхүйц үйл явдал болсон</w:t>
      </w:r>
      <w:r w:rsidR="00F91385" w:rsidRPr="00F74276">
        <w:rPr>
          <w:rFonts w:ascii="Times New Roman" w:hAnsi="Times New Roman" w:cs="Times New Roman"/>
          <w:sz w:val="24"/>
          <w:szCs w:val="24"/>
          <w:lang w:val="mn-MN"/>
        </w:rPr>
        <w:t xml:space="preserve"> бол шинэчилсэн тухай бүр уг мэдээлэл, баримт бичгийг </w:t>
      </w:r>
      <w:r w:rsidR="00FF62D6" w:rsidRPr="00F74276">
        <w:rPr>
          <w:rFonts w:ascii="Times New Roman" w:hAnsi="Times New Roman" w:cs="Times New Roman"/>
          <w:sz w:val="24"/>
          <w:szCs w:val="24"/>
          <w:lang w:val="mn-MN"/>
        </w:rPr>
        <w:t xml:space="preserve">Биржид </w:t>
      </w:r>
      <w:r w:rsidR="00F91385" w:rsidRPr="00F74276">
        <w:rPr>
          <w:rFonts w:ascii="Times New Roman" w:hAnsi="Times New Roman" w:cs="Times New Roman"/>
          <w:sz w:val="24"/>
          <w:szCs w:val="24"/>
          <w:lang w:val="mn-MN"/>
        </w:rPr>
        <w:t>ирүүлнэ.</w:t>
      </w:r>
    </w:p>
    <w:p w14:paraId="4ACDC39C" w14:textId="0193F11C" w:rsidR="00F91385" w:rsidRPr="00F74276" w:rsidRDefault="00F91385" w:rsidP="00D26EDC">
      <w:pPr>
        <w:pStyle w:val="ListParagraph"/>
        <w:numPr>
          <w:ilvl w:val="1"/>
          <w:numId w:val="42"/>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бүртгүүлэхээр болон бүртгүүлснээс хойш ирүүлэх баримт, бичиг нь Монгол хэл дээр үйлдэгдсэн байх бөгөөд шаардлагатай гэж үзвэл Англи хэл дээр ирүүлж болно.</w:t>
      </w:r>
    </w:p>
    <w:p w14:paraId="77093BAD" w14:textId="7DAE956F" w:rsidR="00F91385" w:rsidRPr="00F74276" w:rsidRDefault="009A12B5" w:rsidP="006324A9">
      <w:pPr>
        <w:pStyle w:val="ListParagraph"/>
        <w:numPr>
          <w:ilvl w:val="0"/>
          <w:numId w:val="42"/>
        </w:numPr>
        <w:shd w:val="clear" w:color="auto" w:fill="FFFFFF"/>
        <w:spacing w:after="0"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дүгээр</w:t>
      </w:r>
      <w:r w:rsidR="00F91385" w:rsidRPr="00F74276">
        <w:rPr>
          <w:rFonts w:ascii="Times New Roman" w:eastAsia="Times New Roman" w:hAnsi="Times New Roman" w:cs="Times New Roman"/>
          <w:b/>
          <w:bCs/>
          <w:sz w:val="24"/>
          <w:szCs w:val="24"/>
          <w:lang w:val="mn-MN"/>
        </w:rPr>
        <w:t xml:space="preserve"> зүйл. Хөрөнгөөр баталгаажсан үнэт цаасны танилцуулгын агуулга, хэлбэр</w:t>
      </w:r>
    </w:p>
    <w:p w14:paraId="16024C78" w14:textId="77777777" w:rsidR="009A12B5" w:rsidRPr="00F74276" w:rsidRDefault="009A12B5" w:rsidP="009A12B5">
      <w:pPr>
        <w:pStyle w:val="ListParagraph"/>
        <w:shd w:val="clear" w:color="auto" w:fill="FFFFFF"/>
        <w:spacing w:after="0" w:line="173" w:lineRule="atLeast"/>
        <w:ind w:left="360" w:right="20"/>
        <w:jc w:val="both"/>
        <w:rPr>
          <w:rFonts w:ascii="Times New Roman" w:eastAsia="Times New Roman" w:hAnsi="Times New Roman" w:cs="Times New Roman"/>
          <w:sz w:val="15"/>
          <w:szCs w:val="15"/>
        </w:rPr>
      </w:pPr>
    </w:p>
    <w:p w14:paraId="09D08040" w14:textId="20928B42" w:rsidR="00F91385" w:rsidRPr="00F74276" w:rsidRDefault="006324A9" w:rsidP="006324A9">
      <w:pPr>
        <w:spacing w:after="120" w:line="240" w:lineRule="auto"/>
        <w:ind w:left="354" w:hanging="354"/>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4.1</w:t>
      </w:r>
      <w:r w:rsidRPr="00F74276">
        <w:rPr>
          <w:rFonts w:ascii="Times New Roman" w:hAnsi="Times New Roman" w:cs="Times New Roman"/>
          <w:sz w:val="24"/>
          <w:szCs w:val="24"/>
          <w:lang w:val="mn-MN"/>
        </w:rPr>
        <w:tab/>
      </w:r>
      <w:r w:rsidR="00B275A5" w:rsidRPr="00F74276">
        <w:rPr>
          <w:rFonts w:ascii="Times New Roman" w:hAnsi="Times New Roman" w:cs="Times New Roman"/>
          <w:sz w:val="24"/>
          <w:szCs w:val="24"/>
          <w:lang w:val="mn-MN"/>
        </w:rPr>
        <w:t>“</w:t>
      </w:r>
      <w:r w:rsidR="00F91385" w:rsidRPr="00F74276">
        <w:rPr>
          <w:rFonts w:ascii="Times New Roman" w:hAnsi="Times New Roman" w:cs="Times New Roman"/>
          <w:sz w:val="24"/>
          <w:szCs w:val="24"/>
          <w:lang w:val="mn-MN"/>
        </w:rPr>
        <w:t>Хөрөнгөөр баталгаажсан үнэт цаасны тухай хууль</w:t>
      </w:r>
      <w:r w:rsidR="00B275A5" w:rsidRPr="00F74276">
        <w:rPr>
          <w:rFonts w:ascii="Times New Roman" w:hAnsi="Times New Roman" w:cs="Times New Roman"/>
          <w:sz w:val="24"/>
          <w:szCs w:val="24"/>
          <w:lang w:val="mn-MN"/>
        </w:rPr>
        <w:t>”-</w:t>
      </w:r>
      <w:r w:rsidR="00F91385" w:rsidRPr="00F74276">
        <w:rPr>
          <w:rFonts w:ascii="Times New Roman" w:hAnsi="Times New Roman" w:cs="Times New Roman"/>
          <w:sz w:val="24"/>
          <w:szCs w:val="24"/>
          <w:lang w:val="mn-MN"/>
        </w:rPr>
        <w:t>д заасан болон Хорооны “Хөрөнгөөр баталгаажсан үнэт цаас гаргах, бүртгэх, тусгай зөвшөөрөл олгох журам”-ын 2.9-д заасан мэдээллийг баталгаат үнэт цаас гаргагч, мөн журмын   5.13-т заасан мэдээллийг барьцаат үнэт цаас  гаргагч нь тус тусын үнэт цаасны танилцуулгад тусгах ба Биржийн журмын хүрээнд дараах мэдээллийг нэмэлтээр үнэт цаасны танилцуулгад тусгасан байна. Үүнд:</w:t>
      </w:r>
    </w:p>
    <w:p w14:paraId="1ED4D54B" w14:textId="5BB1CC0E" w:rsidR="00F91385" w:rsidRPr="00F74276" w:rsidRDefault="00F91385" w:rsidP="006324A9">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lastRenderedPageBreak/>
        <w:t>ХБҮЦ-ыг олон нийтэд санал болгон худалдах ба хуваарилах нөхцөл</w:t>
      </w:r>
      <w:r w:rsidR="00240696" w:rsidRPr="00F74276">
        <w:rPr>
          <w:rFonts w:ascii="Times New Roman" w:hAnsi="Times New Roman" w:cs="Times New Roman"/>
          <w:sz w:val="24"/>
          <w:szCs w:val="24"/>
          <w:lang w:val="mn-MN"/>
        </w:rPr>
        <w:t>,</w:t>
      </w:r>
      <w:r w:rsidR="002B7334" w:rsidRPr="00F74276">
        <w:rPr>
          <w:rFonts w:ascii="Times New Roman" w:hAnsi="Times New Roman" w:cs="Times New Roman"/>
          <w:sz w:val="24"/>
          <w:szCs w:val="24"/>
          <w:lang w:val="mn-MN"/>
        </w:rPr>
        <w:t xml:space="preserve"> </w:t>
      </w:r>
      <w:r w:rsidR="00240696" w:rsidRPr="00F74276">
        <w:rPr>
          <w:rFonts w:ascii="Times New Roman" w:hAnsi="Times New Roman" w:cs="Times New Roman"/>
          <w:sz w:val="24"/>
          <w:szCs w:val="24"/>
          <w:lang w:val="mn-MN"/>
        </w:rPr>
        <w:t>санал болгох үе шатууд</w:t>
      </w:r>
      <w:r w:rsidRPr="00F74276">
        <w:rPr>
          <w:rFonts w:ascii="Times New Roman" w:hAnsi="Times New Roman" w:cs="Times New Roman"/>
          <w:sz w:val="24"/>
          <w:szCs w:val="24"/>
          <w:lang w:val="mn-MN"/>
        </w:rPr>
        <w:t>;</w:t>
      </w:r>
    </w:p>
    <w:p w14:paraId="6B124EC9" w14:textId="197FF71E" w:rsidR="006B07FF" w:rsidRPr="00F10A28" w:rsidRDefault="006B07FF" w:rsidP="006324A9">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цаасыг хэд хэдэн ангиллаар</w:t>
      </w:r>
      <w:r w:rsidR="00F10A28">
        <w:rPr>
          <w:rFonts w:ascii="Times New Roman" w:hAnsi="Times New Roman" w:cs="Times New Roman"/>
          <w:sz w:val="24"/>
          <w:szCs w:val="24"/>
          <w:lang w:val="mn-MN"/>
        </w:rPr>
        <w:t xml:space="preserve"> буюу хэсэгчлэн</w:t>
      </w:r>
      <w:r w:rsidRPr="00F74276">
        <w:rPr>
          <w:rFonts w:ascii="Times New Roman" w:hAnsi="Times New Roman" w:cs="Times New Roman"/>
          <w:sz w:val="24"/>
          <w:szCs w:val="24"/>
          <w:lang w:val="mn-MN"/>
        </w:rPr>
        <w:t xml:space="preserve"> худалдах тохиолдолд ангилал тус бүрийн эрсдэл, өгөөж, багц</w:t>
      </w:r>
      <w:r w:rsidR="00E466E0" w:rsidRPr="00F74276">
        <w:rPr>
          <w:rFonts w:ascii="Times New Roman" w:hAnsi="Times New Roman" w:cs="Times New Roman"/>
          <w:sz w:val="24"/>
          <w:szCs w:val="24"/>
          <w:lang w:val="mn-MN"/>
        </w:rPr>
        <w:t>ыг бүрдүүлж буй хөрөнг</w:t>
      </w:r>
      <w:r w:rsidR="00AB16EE">
        <w:rPr>
          <w:rFonts w:ascii="Times New Roman" w:hAnsi="Times New Roman" w:cs="Times New Roman"/>
          <w:sz w:val="24"/>
          <w:szCs w:val="24"/>
          <w:lang w:val="mn-MN"/>
        </w:rPr>
        <w:t xml:space="preserve">ө, нэг </w:t>
      </w:r>
      <w:r w:rsidR="00684C54">
        <w:rPr>
          <w:rFonts w:ascii="Times New Roman" w:hAnsi="Times New Roman" w:cs="Times New Roman"/>
          <w:sz w:val="24"/>
          <w:szCs w:val="24"/>
          <w:lang w:val="mn-MN"/>
        </w:rPr>
        <w:t>ангилал буюу нэг хэсэг болгон</w:t>
      </w:r>
      <w:r w:rsidR="00AB16EE">
        <w:rPr>
          <w:rFonts w:ascii="Times New Roman" w:hAnsi="Times New Roman" w:cs="Times New Roman"/>
          <w:sz w:val="24"/>
          <w:szCs w:val="24"/>
          <w:lang w:val="mn-MN"/>
        </w:rPr>
        <w:t xml:space="preserve"> гаргах үнэт цаасны арилжи</w:t>
      </w:r>
      <w:r w:rsidR="00F850DF">
        <w:rPr>
          <w:rFonts w:ascii="Times New Roman" w:hAnsi="Times New Roman" w:cs="Times New Roman"/>
          <w:sz w:val="24"/>
          <w:szCs w:val="24"/>
          <w:lang w:val="mn-MN"/>
        </w:rPr>
        <w:t>гда</w:t>
      </w:r>
      <w:r w:rsidR="00AB16EE">
        <w:rPr>
          <w:rFonts w:ascii="Times New Roman" w:hAnsi="Times New Roman" w:cs="Times New Roman"/>
          <w:sz w:val="24"/>
          <w:szCs w:val="24"/>
          <w:lang w:val="mn-MN"/>
        </w:rPr>
        <w:t xml:space="preserve">х </w:t>
      </w:r>
      <w:r w:rsidR="00F850DF">
        <w:rPr>
          <w:rFonts w:ascii="Times New Roman" w:hAnsi="Times New Roman" w:cs="Times New Roman"/>
          <w:sz w:val="24"/>
          <w:szCs w:val="24"/>
          <w:lang w:val="mn-MN"/>
        </w:rPr>
        <w:t xml:space="preserve">үнийн дүнгийн </w:t>
      </w:r>
      <w:r w:rsidR="00684C54">
        <w:rPr>
          <w:rFonts w:ascii="Times New Roman" w:hAnsi="Times New Roman" w:cs="Times New Roman"/>
          <w:sz w:val="24"/>
          <w:szCs w:val="24"/>
          <w:lang w:val="mn-MN"/>
        </w:rPr>
        <w:t xml:space="preserve">эсхүл нэрлэсэн </w:t>
      </w:r>
      <w:r w:rsidR="00AB16EE">
        <w:rPr>
          <w:rFonts w:ascii="Times New Roman" w:hAnsi="Times New Roman" w:cs="Times New Roman"/>
          <w:sz w:val="24"/>
          <w:szCs w:val="24"/>
          <w:lang w:val="mn-MN"/>
        </w:rPr>
        <w:t>үнийн дүн</w:t>
      </w:r>
      <w:r w:rsidR="00684C54">
        <w:rPr>
          <w:rFonts w:ascii="Times New Roman" w:hAnsi="Times New Roman" w:cs="Times New Roman"/>
          <w:sz w:val="24"/>
          <w:szCs w:val="24"/>
          <w:lang w:val="mn-MN"/>
        </w:rPr>
        <w:t>гийн дээд хэмжээ</w:t>
      </w:r>
      <w:r w:rsidR="00AB16EE">
        <w:rPr>
          <w:rFonts w:ascii="Times New Roman" w:hAnsi="Times New Roman" w:cs="Times New Roman"/>
          <w:sz w:val="24"/>
          <w:szCs w:val="24"/>
          <w:lang w:val="mn-MN"/>
        </w:rPr>
        <w:t>, тоо</w:t>
      </w:r>
      <w:r w:rsidR="00684C54">
        <w:rPr>
          <w:rFonts w:ascii="Times New Roman" w:hAnsi="Times New Roman" w:cs="Times New Roman"/>
          <w:sz w:val="24"/>
          <w:szCs w:val="24"/>
          <w:lang w:val="mn-MN"/>
        </w:rPr>
        <w:t xml:space="preserve"> ширхэгийн</w:t>
      </w:r>
      <w:r w:rsidR="00AB16EE">
        <w:rPr>
          <w:rFonts w:ascii="Times New Roman" w:hAnsi="Times New Roman" w:cs="Times New Roman"/>
          <w:sz w:val="24"/>
          <w:szCs w:val="24"/>
          <w:lang w:val="mn-MN"/>
        </w:rPr>
        <w:t xml:space="preserve"> талаар</w:t>
      </w:r>
      <w:r w:rsidR="00F10A28">
        <w:rPr>
          <w:rFonts w:ascii="Times New Roman" w:hAnsi="Times New Roman" w:cs="Times New Roman"/>
          <w:sz w:val="24"/>
          <w:szCs w:val="24"/>
          <w:lang w:val="mn-MN"/>
        </w:rPr>
        <w:t xml:space="preserve"> дэлгэрэнгүй мэдээлэл</w:t>
      </w:r>
      <w:r w:rsidR="00E466E0" w:rsidRPr="00F74276">
        <w:rPr>
          <w:rFonts w:ascii="Times New Roman" w:hAnsi="Times New Roman" w:cs="Times New Roman"/>
          <w:sz w:val="24"/>
          <w:szCs w:val="24"/>
        </w:rPr>
        <w:t>;</w:t>
      </w:r>
    </w:p>
    <w:p w14:paraId="44215D7F" w14:textId="68D83510" w:rsidR="00F91385" w:rsidRPr="00F74276" w:rsidRDefault="00F91385" w:rsidP="006324A9">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Танилцуулгын эхний хуудсанд дараах анхааруулгыг тодоор бичсэн байна</w:t>
      </w:r>
      <w:r w:rsidR="002844B2" w:rsidRPr="00F74276">
        <w:rPr>
          <w:rFonts w:ascii="Times New Roman" w:hAnsi="Times New Roman" w:cs="Times New Roman"/>
          <w:sz w:val="24"/>
          <w:szCs w:val="24"/>
          <w:lang w:val="mn-MN"/>
        </w:rPr>
        <w:t>. Үүнд</w:t>
      </w:r>
      <w:r w:rsidRPr="00F74276">
        <w:rPr>
          <w:rFonts w:ascii="Times New Roman" w:hAnsi="Times New Roman" w:cs="Times New Roman"/>
          <w:sz w:val="24"/>
          <w:szCs w:val="24"/>
          <w:lang w:val="mn-MN"/>
        </w:rPr>
        <w:t>:</w:t>
      </w:r>
    </w:p>
    <w:p w14:paraId="4F0CADD3" w14:textId="77777777" w:rsidR="00F91385" w:rsidRPr="00F74276" w:rsidRDefault="00F91385" w:rsidP="000D310D">
      <w:pPr>
        <w:pStyle w:val="ListParagraph"/>
        <w:autoSpaceDE w:val="0"/>
        <w:autoSpaceDN w:val="0"/>
        <w:adjustRightInd w:val="0"/>
        <w:spacing w:after="0" w:line="240" w:lineRule="auto"/>
        <w:ind w:left="1428"/>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“ХБҮЦ-ыг Монголын Хөрөнгийн Бирж бүртгэсэн нь уг үнэт цаасны эрсдэлийн талаар аливаа баталгаа гаргаагүй болохыг анхаарах нь зүйтэй. Энэхүү үнэт цаасыг худалдан авах замаар хөрөнгө оруулалт хийх нь хөрөнгө оруулагч Таны хувьд ЯМАГТ ЭРСДЭЛТЭЙ үйлдэл байдгийг онцгойлон анхаарч, үнэт цаасны танилцуулга, үнэ цаас гаргах ажиллагааг сайтар анхааран судалсны үндсэн дээр хөрөнгө оруулалтын шийдвэрээ гаргахыг зөвлөж байна.”</w:t>
      </w:r>
    </w:p>
    <w:p w14:paraId="6861CA30" w14:textId="7168B744" w:rsidR="00F91385" w:rsidRPr="00F74276" w:rsidRDefault="00F91385" w:rsidP="00FA0798">
      <w:pPr>
        <w:shd w:val="clear" w:color="auto" w:fill="FFFFFF"/>
        <w:spacing w:before="100" w:beforeAutospacing="1" w:after="100" w:afterAutospacing="1" w:line="173" w:lineRule="atLeast"/>
        <w:ind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r w:rsidRPr="00F74276">
        <w:rPr>
          <w:rFonts w:ascii="Times New Roman" w:eastAsia="Times New Roman" w:hAnsi="Times New Roman" w:cs="Times New Roman"/>
          <w:b/>
          <w:bCs/>
          <w:sz w:val="24"/>
          <w:szCs w:val="24"/>
          <w:lang w:val="mn-MN"/>
        </w:rPr>
        <w:t>5</w:t>
      </w:r>
      <w:r w:rsidRPr="00F74276">
        <w:rPr>
          <w:rFonts w:ascii="Times New Roman" w:eastAsia="Times New Roman" w:hAnsi="Times New Roman" w:cs="Times New Roman"/>
          <w:b/>
          <w:bCs/>
          <w:sz w:val="14"/>
          <w:szCs w:val="14"/>
          <w:lang w:val="mn-MN"/>
        </w:rPr>
        <w:t>     </w:t>
      </w:r>
      <w:r w:rsidRPr="00F74276">
        <w:rPr>
          <w:rFonts w:ascii="Times New Roman" w:eastAsia="Times New Roman" w:hAnsi="Times New Roman" w:cs="Times New Roman"/>
          <w:b/>
          <w:bCs/>
          <w:sz w:val="24"/>
          <w:szCs w:val="24"/>
          <w:lang w:val="mn-MN"/>
        </w:rPr>
        <w:t>дугаар зүйл. Хөрөнгөөр баталгаажсан үнэт цаасыг Биржид бүртгэх, бүртгэхээс татгалзах </w:t>
      </w:r>
    </w:p>
    <w:p w14:paraId="0A9672D3" w14:textId="3FA9774F" w:rsidR="00F91385" w:rsidRPr="00F74276" w:rsidRDefault="00F91385" w:rsidP="00A04D99">
      <w:pPr>
        <w:pStyle w:val="ListParagraph"/>
        <w:numPr>
          <w:ilvl w:val="1"/>
          <w:numId w:val="31"/>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энэ журамд заасны дагуу өргөдөл болон хавсаргах бичиг баримтыг з</w:t>
      </w:r>
      <w:r w:rsidR="00DA31E1" w:rsidRPr="00F74276">
        <w:rPr>
          <w:rFonts w:ascii="Times New Roman" w:hAnsi="Times New Roman" w:cs="Times New Roman"/>
          <w:sz w:val="24"/>
          <w:szCs w:val="24"/>
          <w:lang w:val="mn-MN"/>
        </w:rPr>
        <w:t xml:space="preserve">охих шаардлагын дагуу бүрдүүлсэн эсэх, журмаар тогтоосон шалгуур, шаардлагыг хангаж буй эсэх талаар Биржийн үнэт цаасны бүртгэл хариуцсан алба, нэгж нь хяналт шалгалт хийх бөгөөд уг шалгалтын тайлан, дүгнэлтийг үндэслэн Биржийн Гүйцэтгэх захирал ХБҮЦ-ийг бүртгэх эсэх, бүртгэлд өөрчлөлт оруулах, бүртгэлээс хасах тухай шийдвэрийг гаргана. </w:t>
      </w:r>
    </w:p>
    <w:p w14:paraId="0A96E26D" w14:textId="7725C580" w:rsidR="00F5150C" w:rsidRPr="00F74276" w:rsidRDefault="00F91385" w:rsidP="00A04D99">
      <w:pPr>
        <w:pStyle w:val="ListParagraph"/>
        <w:numPr>
          <w:ilvl w:val="1"/>
          <w:numId w:val="31"/>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Бирж ХБҮЦ бүртгүүлэх өргөдлийг хянан шалгах</w:t>
      </w:r>
      <w:r w:rsidR="00F5150C" w:rsidRPr="00F74276">
        <w:rPr>
          <w:rFonts w:ascii="Times New Roman" w:hAnsi="Times New Roman" w:cs="Times New Roman"/>
          <w:sz w:val="24"/>
          <w:szCs w:val="24"/>
          <w:lang w:val="mn-MN"/>
        </w:rPr>
        <w:t xml:space="preserve"> ажиллагааг зохион байгуулах болон  </w:t>
      </w:r>
      <w:r w:rsidRPr="00F74276">
        <w:rPr>
          <w:rFonts w:ascii="Times New Roman" w:hAnsi="Times New Roman" w:cs="Times New Roman"/>
          <w:sz w:val="24"/>
          <w:szCs w:val="24"/>
          <w:lang w:val="mn-MN"/>
        </w:rPr>
        <w:t>бүртгэх</w:t>
      </w:r>
      <w:r w:rsidR="000E3D22" w:rsidRPr="00F74276">
        <w:rPr>
          <w:rFonts w:ascii="Times New Roman" w:hAnsi="Times New Roman" w:cs="Times New Roman"/>
          <w:sz w:val="24"/>
          <w:szCs w:val="24"/>
          <w:lang w:val="mn-MN"/>
        </w:rPr>
        <w:t>, бүртгэхээс татгалзах</w:t>
      </w:r>
      <w:r w:rsidRPr="00F74276">
        <w:rPr>
          <w:rFonts w:ascii="Times New Roman" w:hAnsi="Times New Roman" w:cs="Times New Roman"/>
          <w:sz w:val="24"/>
          <w:szCs w:val="24"/>
          <w:lang w:val="mn-MN"/>
        </w:rPr>
        <w:t xml:space="preserve"> </w:t>
      </w:r>
      <w:r w:rsidR="00F5150C" w:rsidRPr="00F74276">
        <w:rPr>
          <w:rFonts w:ascii="Times New Roman" w:hAnsi="Times New Roman" w:cs="Times New Roman"/>
          <w:sz w:val="24"/>
          <w:szCs w:val="24"/>
          <w:lang w:val="mn-MN"/>
        </w:rPr>
        <w:t xml:space="preserve">тухай </w:t>
      </w:r>
      <w:r w:rsidRPr="00F74276">
        <w:rPr>
          <w:rFonts w:ascii="Times New Roman" w:hAnsi="Times New Roman" w:cs="Times New Roman"/>
          <w:sz w:val="24"/>
          <w:szCs w:val="24"/>
          <w:lang w:val="mn-MN"/>
        </w:rPr>
        <w:t>шийдвэр гаргах</w:t>
      </w:r>
      <w:r w:rsidR="00F5150C" w:rsidRPr="00F74276">
        <w:rPr>
          <w:rFonts w:ascii="Times New Roman" w:hAnsi="Times New Roman" w:cs="Times New Roman"/>
          <w:sz w:val="24"/>
          <w:szCs w:val="24"/>
          <w:lang w:val="mn-MN"/>
        </w:rPr>
        <w:t xml:space="preserve">даа </w:t>
      </w:r>
      <w:r w:rsidRPr="00F74276">
        <w:rPr>
          <w:rFonts w:ascii="Times New Roman" w:hAnsi="Times New Roman" w:cs="Times New Roman"/>
          <w:sz w:val="24"/>
          <w:szCs w:val="24"/>
          <w:lang w:val="mn-MN"/>
        </w:rPr>
        <w:t xml:space="preserve">Биржийн “Үнэт цаасны бүртгэлийн журам”-ын 8 дугаар зүйлийг </w:t>
      </w:r>
      <w:r w:rsidR="00F5150C" w:rsidRPr="00F74276">
        <w:rPr>
          <w:rFonts w:ascii="Times New Roman" w:hAnsi="Times New Roman" w:cs="Times New Roman"/>
          <w:sz w:val="24"/>
          <w:szCs w:val="24"/>
          <w:lang w:val="mn-MN"/>
        </w:rPr>
        <w:t>баримт</w:t>
      </w:r>
      <w:r w:rsidR="00B75218" w:rsidRPr="00F74276">
        <w:rPr>
          <w:rFonts w:ascii="Times New Roman" w:hAnsi="Times New Roman" w:cs="Times New Roman"/>
          <w:sz w:val="24"/>
          <w:szCs w:val="24"/>
          <w:lang w:val="mn-MN"/>
        </w:rPr>
        <w:t xml:space="preserve">ална. </w:t>
      </w:r>
      <w:r w:rsidR="00F5150C" w:rsidRPr="00F74276">
        <w:rPr>
          <w:rFonts w:ascii="Times New Roman" w:hAnsi="Times New Roman" w:cs="Times New Roman"/>
          <w:sz w:val="24"/>
          <w:szCs w:val="24"/>
          <w:lang w:val="mn-MN"/>
        </w:rPr>
        <w:t xml:space="preserve"> </w:t>
      </w:r>
    </w:p>
    <w:p w14:paraId="48BFC4E5" w14:textId="5AC8B055" w:rsidR="00F91385" w:rsidRPr="00F74276" w:rsidRDefault="00F5150C" w:rsidP="00A04D99">
      <w:pPr>
        <w:pStyle w:val="ListParagraph"/>
        <w:numPr>
          <w:ilvl w:val="1"/>
          <w:numId w:val="31"/>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Биржийн “Үнэт цаасны бүртгэлийн журам”-д зааснаас гадна дараах </w:t>
      </w:r>
      <w:r w:rsidR="00F91385" w:rsidRPr="00F74276">
        <w:rPr>
          <w:rFonts w:ascii="Times New Roman" w:hAnsi="Times New Roman" w:cs="Times New Roman"/>
          <w:sz w:val="24"/>
          <w:szCs w:val="24"/>
          <w:lang w:val="mn-MN"/>
        </w:rPr>
        <w:t>тохиолдлуудад ХБҮЦ-ыг бүртгэхээс татгалзана. Үүнд:</w:t>
      </w:r>
    </w:p>
    <w:p w14:paraId="7FF16087" w14:textId="3D9F0D97" w:rsidR="00F91385" w:rsidRPr="00F74276" w:rsidRDefault="00B275A5" w:rsidP="00FA0798">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w:t>
      </w:r>
      <w:r w:rsidR="00F91385" w:rsidRPr="00F74276">
        <w:rPr>
          <w:rFonts w:ascii="Times New Roman" w:hAnsi="Times New Roman" w:cs="Times New Roman"/>
          <w:sz w:val="24"/>
          <w:szCs w:val="24"/>
          <w:lang w:val="mn-MN"/>
        </w:rPr>
        <w:t>Хөрөнгөөр баталгаажсан үнэт цаасны тухай хуул</w:t>
      </w:r>
      <w:r w:rsidRPr="00F74276">
        <w:rPr>
          <w:rFonts w:ascii="Times New Roman" w:hAnsi="Times New Roman" w:cs="Times New Roman"/>
          <w:sz w:val="24"/>
          <w:szCs w:val="24"/>
          <w:lang w:val="mn-MN"/>
        </w:rPr>
        <w:t>ь”-</w:t>
      </w:r>
      <w:r w:rsidR="00F91385" w:rsidRPr="00F74276">
        <w:rPr>
          <w:rFonts w:ascii="Times New Roman" w:hAnsi="Times New Roman" w:cs="Times New Roman"/>
          <w:sz w:val="24"/>
          <w:szCs w:val="24"/>
          <w:lang w:val="mn-MN"/>
        </w:rPr>
        <w:t>ийн 9.3-т заасан үндэслэл тогтоогдсон</w:t>
      </w:r>
      <w:r w:rsidR="002844B2" w:rsidRPr="00F74276">
        <w:rPr>
          <w:rFonts w:ascii="Times New Roman" w:hAnsi="Times New Roman" w:cs="Times New Roman"/>
          <w:sz w:val="24"/>
          <w:szCs w:val="24"/>
          <w:lang w:val="mn-MN"/>
        </w:rPr>
        <w:t>;</w:t>
      </w:r>
    </w:p>
    <w:p w14:paraId="6A1104FD" w14:textId="0B4883ED" w:rsidR="00F91385" w:rsidRPr="00F74276" w:rsidRDefault="00F91385" w:rsidP="00FA0798">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гаргагч нь энэхүү журмаар тогтоосон шалгуур, шаардлагыг хангаагүй,</w:t>
      </w:r>
    </w:p>
    <w:p w14:paraId="29F9581F" w14:textId="77F9D696" w:rsidR="00F91385" w:rsidRPr="00F74276" w:rsidRDefault="00F91385" w:rsidP="00FA0798">
      <w:pPr>
        <w:pStyle w:val="ListParagraph"/>
        <w:numPr>
          <w:ilvl w:val="2"/>
          <w:numId w:val="29"/>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бүртгүүлэх тухай өргөдөл, түүнд хавсаргасан баримт бичиг хуурамч мэдээлэл агуулсан нь тогтоогдсон.</w:t>
      </w:r>
    </w:p>
    <w:p w14:paraId="7A28EA7E" w14:textId="02CE277E" w:rsidR="00E24FFF" w:rsidRPr="00F74276" w:rsidRDefault="00E24FFF" w:rsidP="00F71627">
      <w:pPr>
        <w:pStyle w:val="ListParagraph"/>
        <w:numPr>
          <w:ilvl w:val="1"/>
          <w:numId w:val="31"/>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цаасыг бүртгэхээс татгалзсан тохиолдолд энэ талаар үндэслэл бүхий тайлбар, мэдэгдлийг Биржээс хүсэлт гаргагчид хүргүүлнэ.</w:t>
      </w:r>
    </w:p>
    <w:p w14:paraId="2604B216" w14:textId="19825E1C" w:rsidR="00275128" w:rsidRPr="00F74276" w:rsidRDefault="00275128" w:rsidP="00F71627">
      <w:pPr>
        <w:pStyle w:val="ListParagraph"/>
        <w:numPr>
          <w:ilvl w:val="1"/>
          <w:numId w:val="31"/>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Бирж нь </w:t>
      </w:r>
      <w:r w:rsidR="00F71627" w:rsidRPr="00F74276">
        <w:rPr>
          <w:rFonts w:ascii="Times New Roman" w:hAnsi="Times New Roman" w:cs="Times New Roman"/>
          <w:sz w:val="24"/>
          <w:szCs w:val="24"/>
          <w:lang w:val="mn-MN"/>
        </w:rPr>
        <w:t xml:space="preserve">ХБҮЦ бүртгүүлэх хүсэлт гаргагчтай </w:t>
      </w:r>
      <w:r w:rsidRPr="00F74276">
        <w:rPr>
          <w:rFonts w:ascii="Times New Roman" w:hAnsi="Times New Roman" w:cs="Times New Roman"/>
          <w:sz w:val="24"/>
          <w:szCs w:val="24"/>
          <w:lang w:val="mn-MN"/>
        </w:rPr>
        <w:t>гэрээ</w:t>
      </w:r>
      <w:r w:rsidR="00F71627"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байгуулж үнэт цаасыг бүртгэх бөгөөд бүртгэсэн тухай Гүйцэтгэх захирлын тушаалын хуулбар</w:t>
      </w:r>
      <w:r w:rsidR="00F71627" w:rsidRPr="00F74276">
        <w:rPr>
          <w:rFonts w:ascii="Times New Roman" w:hAnsi="Times New Roman" w:cs="Times New Roman"/>
          <w:sz w:val="24"/>
          <w:szCs w:val="24"/>
          <w:lang w:val="mn-MN"/>
        </w:rPr>
        <w:t xml:space="preserve">, холбогдох мэдэгдлийг </w:t>
      </w:r>
      <w:r w:rsidRPr="00F74276">
        <w:rPr>
          <w:rFonts w:ascii="Times New Roman" w:hAnsi="Times New Roman" w:cs="Times New Roman"/>
          <w:sz w:val="24"/>
          <w:szCs w:val="24"/>
          <w:lang w:val="mn-MN"/>
        </w:rPr>
        <w:t xml:space="preserve"> Үнэт цаасны төвлөрсөн хадгаламжийн байгууллагад хүргүүлнэ.</w:t>
      </w:r>
      <w:r w:rsidR="00F71627" w:rsidRPr="00F74276">
        <w:rPr>
          <w:rFonts w:ascii="Times New Roman" w:hAnsi="Times New Roman" w:cs="Times New Roman"/>
          <w:sz w:val="24"/>
          <w:szCs w:val="24"/>
          <w:lang w:val="mn-MN"/>
        </w:rPr>
        <w:t xml:space="preserve"> </w:t>
      </w:r>
    </w:p>
    <w:p w14:paraId="357018D2" w14:textId="7F16B775" w:rsidR="00627F8E" w:rsidRPr="00F74276" w:rsidRDefault="00F71627" w:rsidP="00F71627">
      <w:pPr>
        <w:pStyle w:val="ListParagraph"/>
        <w:numPr>
          <w:ilvl w:val="1"/>
          <w:numId w:val="31"/>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Биржид ирүүлсэн танилцуулга, түүнд хавсаргасан бичиг баримт, хөндлөнгийн шинжээчдийн дүгнэлт зэрэг бүртгүүлэхтэй холбоотой бүх</w:t>
      </w:r>
      <w:r w:rsidR="00386C79" w:rsidRPr="00F74276">
        <w:rPr>
          <w:rFonts w:ascii="Times New Roman" w:hAnsi="Times New Roman" w:cs="Times New Roman"/>
          <w:sz w:val="24"/>
          <w:szCs w:val="24"/>
          <w:lang w:val="mn-MN"/>
        </w:rPr>
        <w:t>ий л</w:t>
      </w:r>
      <w:r w:rsidRPr="00F74276">
        <w:rPr>
          <w:rFonts w:ascii="Times New Roman" w:hAnsi="Times New Roman" w:cs="Times New Roman"/>
          <w:sz w:val="24"/>
          <w:szCs w:val="24"/>
          <w:lang w:val="mn-MN"/>
        </w:rPr>
        <w:t xml:space="preserve"> бичиг баримтыг Биржийн бүртгэлд бүртгэх тухай шийдвэр гарснаас хойш арван жилийн хугацаанд өөр дээрээ хадгална. </w:t>
      </w:r>
    </w:p>
    <w:p w14:paraId="04F0E6FC" w14:textId="7FB56FC8" w:rsidR="00275128" w:rsidRPr="00F74276" w:rsidRDefault="00F71627" w:rsidP="00F71627">
      <w:pPr>
        <w:pStyle w:val="ListParagraph"/>
        <w:numPr>
          <w:ilvl w:val="1"/>
          <w:numId w:val="31"/>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үнэт цаасыг бүртгэхээс татгалзсан тухай Биржийн шийдвэрийг эс зөвшөөрвөл Хороонд холбогдох журмын дагуу гомдол гаргах эрхтэй.</w:t>
      </w:r>
    </w:p>
    <w:p w14:paraId="5FA0A9F2" w14:textId="1D30B3F6" w:rsidR="00F91385" w:rsidRPr="00F74276" w:rsidRDefault="00F91385" w:rsidP="00025AB3">
      <w:pPr>
        <w:shd w:val="clear" w:color="auto" w:fill="FFFFFF"/>
        <w:spacing w:before="100" w:beforeAutospacing="1" w:after="100" w:afterAutospacing="1" w:line="173" w:lineRule="atLeast"/>
        <w:ind w:right="20"/>
        <w:jc w:val="center"/>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lastRenderedPageBreak/>
        <w:t>ГУРАВДУГААР БҮЛЭГ</w:t>
      </w:r>
      <w:r w:rsidRPr="00F74276">
        <w:rPr>
          <w:rFonts w:ascii="Times New Roman" w:eastAsia="Times New Roman" w:hAnsi="Times New Roman" w:cs="Times New Roman"/>
          <w:b/>
          <w:bCs/>
          <w:sz w:val="24"/>
          <w:szCs w:val="24"/>
        </w:rPr>
        <w:t>. </w:t>
      </w:r>
      <w:r w:rsidRPr="00F74276">
        <w:rPr>
          <w:rFonts w:ascii="Times New Roman" w:eastAsia="Times New Roman" w:hAnsi="Times New Roman" w:cs="Times New Roman"/>
          <w:b/>
          <w:bCs/>
          <w:sz w:val="24"/>
          <w:szCs w:val="24"/>
          <w:lang w:val="mn-MN"/>
        </w:rPr>
        <w:t>ХӨРӨНГӨӨР БАТАЛГААЖСАН ҮНЭТ ЦААСНЫ БҮРТГЭЛИЙН ШАЛГУУР, ШААРДЛАГА</w:t>
      </w:r>
    </w:p>
    <w:p w14:paraId="0F167957" w14:textId="4B2F7836" w:rsidR="00F91385" w:rsidRPr="00F74276" w:rsidRDefault="00F91385" w:rsidP="00442908">
      <w:pPr>
        <w:shd w:val="clear" w:color="auto" w:fill="FFFFFF"/>
        <w:spacing w:before="100" w:beforeAutospacing="1" w:after="100" w:afterAutospacing="1" w:line="173" w:lineRule="atLeast"/>
        <w:ind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rPr>
        <w:t> </w:t>
      </w:r>
      <w:r w:rsidRPr="00F74276">
        <w:rPr>
          <w:rFonts w:ascii="Times New Roman" w:eastAsia="Times New Roman" w:hAnsi="Times New Roman" w:cs="Times New Roman"/>
          <w:b/>
          <w:bCs/>
          <w:sz w:val="24"/>
          <w:szCs w:val="24"/>
          <w:lang w:val="mn-MN"/>
        </w:rPr>
        <w:t>6</w:t>
      </w:r>
      <w:r w:rsidRPr="00F74276">
        <w:rPr>
          <w:rFonts w:ascii="Times New Roman" w:eastAsia="Times New Roman" w:hAnsi="Times New Roman" w:cs="Times New Roman"/>
          <w:b/>
          <w:bCs/>
          <w:sz w:val="14"/>
          <w:szCs w:val="14"/>
          <w:lang w:val="mn-MN"/>
        </w:rPr>
        <w:t>     </w:t>
      </w:r>
      <w:r w:rsidRPr="00F74276">
        <w:rPr>
          <w:rFonts w:ascii="Times New Roman" w:eastAsia="Times New Roman" w:hAnsi="Times New Roman" w:cs="Times New Roman"/>
          <w:b/>
          <w:bCs/>
          <w:sz w:val="24"/>
          <w:szCs w:val="24"/>
          <w:lang w:val="mn-MN"/>
        </w:rPr>
        <w:t>дугаар зүйл. Ерөнхий шалгуур, шаардлага</w:t>
      </w:r>
    </w:p>
    <w:p w14:paraId="4F9CE197" w14:textId="77777777" w:rsidR="006F4270" w:rsidRPr="00F74276" w:rsidRDefault="006F4270" w:rsidP="006F4270">
      <w:pPr>
        <w:pStyle w:val="ListParagraph"/>
        <w:numPr>
          <w:ilvl w:val="0"/>
          <w:numId w:val="29"/>
        </w:numPr>
        <w:spacing w:after="120" w:line="240" w:lineRule="auto"/>
        <w:jc w:val="both"/>
        <w:rPr>
          <w:rFonts w:ascii="Times New Roman" w:hAnsi="Times New Roman" w:cs="Times New Roman"/>
          <w:vanish/>
          <w:sz w:val="24"/>
          <w:szCs w:val="24"/>
          <w:lang w:val="mn-MN"/>
        </w:rPr>
      </w:pPr>
    </w:p>
    <w:p w14:paraId="505E9069" w14:textId="77777777" w:rsidR="00F73B7E" w:rsidRPr="00F74276" w:rsidRDefault="00F73B7E" w:rsidP="00F73B7E">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0BD1D6C7" w14:textId="77777777" w:rsidR="00F73B7E" w:rsidRPr="00F74276" w:rsidRDefault="00F73B7E" w:rsidP="00F73B7E">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24987F92" w14:textId="77777777" w:rsidR="00F73B7E" w:rsidRPr="00F74276" w:rsidRDefault="00F73B7E" w:rsidP="00F73B7E">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2D5A7B47" w14:textId="77777777" w:rsidR="00F73B7E" w:rsidRPr="00F74276" w:rsidRDefault="00F73B7E" w:rsidP="00F73B7E">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7E09CEEF" w14:textId="76C2F259" w:rsidR="00F91385" w:rsidRPr="00F74276" w:rsidRDefault="00F91385" w:rsidP="00F73B7E">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ХБҮЦ гаргагч, түүний үнэт цаас болон </w:t>
      </w:r>
      <w:r w:rsidR="006F52FC" w:rsidRPr="00F74276">
        <w:rPr>
          <w:rFonts w:ascii="Times New Roman" w:hAnsi="Times New Roman" w:cs="Times New Roman"/>
          <w:sz w:val="24"/>
          <w:szCs w:val="24"/>
          <w:lang w:val="mn-MN"/>
        </w:rPr>
        <w:t>ХБҮЦ-ны</w:t>
      </w:r>
      <w:r w:rsidRPr="00F74276">
        <w:rPr>
          <w:rFonts w:ascii="Times New Roman" w:hAnsi="Times New Roman" w:cs="Times New Roman"/>
          <w:sz w:val="24"/>
          <w:szCs w:val="24"/>
          <w:lang w:val="mn-MN"/>
        </w:rPr>
        <w:t xml:space="preserve"> харилцаанд оролцогч мэргэжлийн этгээд нь Биржид бүртгүүлэхэд болон бүртгэлтэй байх хугацаанд холбогдох хууль, Хорооны журам ба энэ журамд заасан шалгуур, шаардлагыг тогтмол хангаж ажиллана.</w:t>
      </w:r>
    </w:p>
    <w:p w14:paraId="59549CD6" w14:textId="1346552D"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Үнэт цаас гаргагч нь </w:t>
      </w:r>
      <w:r w:rsidR="00B72B49" w:rsidRPr="00F74276">
        <w:rPr>
          <w:rFonts w:ascii="Times New Roman" w:hAnsi="Times New Roman" w:cs="Times New Roman"/>
          <w:sz w:val="24"/>
          <w:szCs w:val="24"/>
          <w:lang w:val="mn-MN"/>
        </w:rPr>
        <w:t>х</w:t>
      </w:r>
      <w:r w:rsidRPr="00F74276">
        <w:rPr>
          <w:rFonts w:ascii="Times New Roman" w:hAnsi="Times New Roman" w:cs="Times New Roman"/>
          <w:sz w:val="24"/>
          <w:szCs w:val="24"/>
          <w:lang w:val="mn-MN"/>
        </w:rPr>
        <w:t>олбогдох хууль тогтоомж, дүрэм журам болон өөрийн эрх зүйн баримт бичгийг бүрэн дагаж мөрд</w:t>
      </w:r>
      <w:r w:rsidR="005B1BEB" w:rsidRPr="00F74276">
        <w:rPr>
          <w:rFonts w:ascii="Times New Roman" w:hAnsi="Times New Roman" w:cs="Times New Roman"/>
          <w:sz w:val="24"/>
          <w:szCs w:val="24"/>
          <w:lang w:val="mn-MN"/>
        </w:rPr>
        <w:t>өнө.</w:t>
      </w:r>
    </w:p>
    <w:p w14:paraId="1E119AE1" w14:textId="5D1B0AD5"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Үүсгэн байгуулагч, ТУЗ, гүйцэтгэх удирдлага, нөлөө бүхий хувьцаа эзэмшигчид болон бусад оролцогч этгээд нь үнэнч шударга, мэргэжлийн ёс зүйтэй байна.</w:t>
      </w:r>
    </w:p>
    <w:p w14:paraId="246F7B1D" w14:textId="717B7BE5"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гаргагчийн, баталгаат ба барьцаат үнэт цаасны харилцаанд оролцогч мэргэжлийн этгээдийн эрх бүхий албан тушаалтнууд нь тухайн үйл ажиллагааг явуулахад шаардлагатай мэдлэг, туршлагатай байна.</w:t>
      </w:r>
    </w:p>
    <w:p w14:paraId="27DE626F" w14:textId="4CE6E3F2"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ХБҮЦ худалдан авагчдын эрх ашигт сөргөөр нөлөөлөх, тэдэнд эрсдэл учрах магадлалтай гэж үзвэл </w:t>
      </w:r>
      <w:r w:rsidR="001D1AFD" w:rsidRPr="00F74276">
        <w:rPr>
          <w:rFonts w:ascii="Times New Roman" w:hAnsi="Times New Roman" w:cs="Times New Roman"/>
          <w:sz w:val="24"/>
          <w:szCs w:val="24"/>
          <w:lang w:val="mn-MN"/>
        </w:rPr>
        <w:t xml:space="preserve">хөдлөх </w:t>
      </w:r>
      <w:r w:rsidRPr="00F74276">
        <w:rPr>
          <w:rFonts w:ascii="Times New Roman" w:hAnsi="Times New Roman" w:cs="Times New Roman"/>
          <w:sz w:val="24"/>
          <w:szCs w:val="24"/>
          <w:lang w:val="mn-MN"/>
        </w:rPr>
        <w:t>эд</w:t>
      </w:r>
      <w:r w:rsidR="001D1AFD" w:rsidRPr="00F74276">
        <w:rPr>
          <w:rFonts w:ascii="Times New Roman" w:hAnsi="Times New Roman" w:cs="Times New Roman"/>
          <w:sz w:val="24"/>
          <w:szCs w:val="24"/>
          <w:lang w:val="mn-MN"/>
        </w:rPr>
        <w:t xml:space="preserve"> хөрөнгө ба эдийн бус</w:t>
      </w:r>
      <w:r w:rsidRPr="00F74276">
        <w:rPr>
          <w:rFonts w:ascii="Times New Roman" w:hAnsi="Times New Roman" w:cs="Times New Roman"/>
          <w:sz w:val="24"/>
          <w:szCs w:val="24"/>
          <w:lang w:val="mn-MN"/>
        </w:rPr>
        <w:t xml:space="preserve"> хөрөнгө болон </w:t>
      </w:r>
      <w:r w:rsidR="001D1AFD" w:rsidRPr="00F74276">
        <w:rPr>
          <w:rFonts w:ascii="Times New Roman" w:hAnsi="Times New Roman" w:cs="Times New Roman"/>
          <w:sz w:val="24"/>
          <w:szCs w:val="24"/>
          <w:lang w:val="mn-MN"/>
        </w:rPr>
        <w:t>тэдгээрийн</w:t>
      </w:r>
      <w:r w:rsidRPr="00F74276">
        <w:rPr>
          <w:rFonts w:ascii="Times New Roman" w:hAnsi="Times New Roman" w:cs="Times New Roman"/>
          <w:sz w:val="24"/>
          <w:szCs w:val="24"/>
          <w:lang w:val="mn-MN"/>
        </w:rPr>
        <w:t xml:space="preserve"> эрхийг барьцаагаар баталгаажуулахыг, даатгалд зохих эд хөрөнгө ба этгээдийн үйл ажиллагааг хамруулахыг, эсхүл гуравдагч хөндлөнгийн этгээдээр баталгаа</w:t>
      </w:r>
      <w:r w:rsidR="001D1AFD" w:rsidRPr="00F74276">
        <w:rPr>
          <w:rFonts w:ascii="Times New Roman" w:hAnsi="Times New Roman" w:cs="Times New Roman"/>
          <w:sz w:val="24"/>
          <w:szCs w:val="24"/>
          <w:lang w:val="mn-MN"/>
        </w:rPr>
        <w:t>, батлан даалт</w:t>
      </w:r>
      <w:r w:rsidRPr="00F74276">
        <w:rPr>
          <w:rFonts w:ascii="Times New Roman" w:hAnsi="Times New Roman" w:cs="Times New Roman"/>
          <w:sz w:val="24"/>
          <w:szCs w:val="24"/>
          <w:lang w:val="mn-MN"/>
        </w:rPr>
        <w:t xml:space="preserve"> гаргуулахыг тус тус шаардаж болно.</w:t>
      </w:r>
    </w:p>
    <w:p w14:paraId="19730695" w14:textId="50C38611" w:rsidR="00F91385" w:rsidRPr="00F74276" w:rsidRDefault="00F91385" w:rsidP="0038730B">
      <w:pPr>
        <w:pStyle w:val="ListParagraph"/>
        <w:numPr>
          <w:ilvl w:val="1"/>
          <w:numId w:val="44"/>
        </w:numPr>
        <w:spacing w:after="120" w:line="240" w:lineRule="auto"/>
        <w:ind w:left="403" w:hanging="403"/>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ХБҮЦ-нд зээлийн зэрэглэл тогтоолгосон тохиолдолд Хорооны журмын 2.6 дахь нөхцөл шаардлагыг ханга</w:t>
      </w:r>
      <w:r w:rsidR="007473BE" w:rsidRPr="00F74276">
        <w:rPr>
          <w:rFonts w:ascii="Times New Roman" w:hAnsi="Times New Roman" w:cs="Times New Roman"/>
          <w:sz w:val="24"/>
          <w:szCs w:val="24"/>
          <w:lang w:val="mn-MN"/>
        </w:rPr>
        <w:t>ж ажиллана</w:t>
      </w:r>
      <w:r w:rsidRPr="00F74276">
        <w:rPr>
          <w:rFonts w:ascii="Times New Roman" w:hAnsi="Times New Roman" w:cs="Times New Roman"/>
          <w:sz w:val="24"/>
          <w:szCs w:val="24"/>
          <w:lang w:val="mn-MN"/>
        </w:rPr>
        <w:t>.</w:t>
      </w:r>
    </w:p>
    <w:p w14:paraId="6CD035D4" w14:textId="77777777" w:rsidR="00F91385" w:rsidRPr="00F74276" w:rsidRDefault="00F91385" w:rsidP="00F91385">
      <w:pPr>
        <w:shd w:val="clear" w:color="auto" w:fill="FFFFFF"/>
        <w:spacing w:after="0" w:line="173" w:lineRule="atLeast"/>
        <w:ind w:left="360"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p>
    <w:p w14:paraId="0AADEC99" w14:textId="35FA0724" w:rsidR="00F91385" w:rsidRPr="00F74276" w:rsidRDefault="008D3776" w:rsidP="008D3776">
      <w:pPr>
        <w:shd w:val="clear" w:color="auto" w:fill="FFFFFF"/>
        <w:spacing w:after="0"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7</w:t>
      </w:r>
      <w:r w:rsidR="00F91385" w:rsidRPr="00F74276">
        <w:rPr>
          <w:rFonts w:ascii="Times New Roman" w:eastAsia="Times New Roman" w:hAnsi="Times New Roman" w:cs="Times New Roman"/>
          <w:b/>
          <w:bCs/>
          <w:sz w:val="14"/>
          <w:szCs w:val="14"/>
          <w:lang w:val="mn-MN"/>
        </w:rPr>
        <w:t>    </w:t>
      </w:r>
      <w:r w:rsidR="00F91385" w:rsidRPr="00F74276">
        <w:rPr>
          <w:rFonts w:ascii="Times New Roman" w:eastAsia="Times New Roman" w:hAnsi="Times New Roman" w:cs="Times New Roman"/>
          <w:b/>
          <w:bCs/>
          <w:sz w:val="24"/>
          <w:szCs w:val="24"/>
          <w:lang w:val="mn-MN"/>
        </w:rPr>
        <w:t>дугаар зүйл. Баталгаат үнэт цаасанд тавигдах шалгуур, шаардлага</w:t>
      </w:r>
    </w:p>
    <w:p w14:paraId="4D5A5052" w14:textId="77777777" w:rsidR="00F91385" w:rsidRPr="00F74276" w:rsidRDefault="00F91385" w:rsidP="00F91385">
      <w:pPr>
        <w:shd w:val="clear" w:color="auto" w:fill="FFFFFF"/>
        <w:spacing w:after="0" w:line="173" w:lineRule="atLeast"/>
        <w:ind w:left="360"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 </w:t>
      </w:r>
    </w:p>
    <w:p w14:paraId="1CC8301C" w14:textId="7CA5FA92" w:rsidR="00F91385" w:rsidRPr="00F74276" w:rsidRDefault="00664F35" w:rsidP="00664F35">
      <w:p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7.1 </w:t>
      </w:r>
      <w:r w:rsidR="00F91385" w:rsidRPr="00F74276">
        <w:rPr>
          <w:rFonts w:ascii="Times New Roman" w:hAnsi="Times New Roman" w:cs="Times New Roman"/>
          <w:sz w:val="24"/>
          <w:szCs w:val="24"/>
          <w:lang w:val="mn-MN"/>
        </w:rPr>
        <w:t>Биржийн бүртгэлд баталгаат үнэт цаас бүртгүүлэх хүсэлт гаргагч ТЗК</w:t>
      </w:r>
      <w:r w:rsidR="00F647A5" w:rsidRPr="00F74276">
        <w:rPr>
          <w:rFonts w:ascii="Times New Roman" w:hAnsi="Times New Roman" w:cs="Times New Roman"/>
          <w:sz w:val="24"/>
          <w:szCs w:val="24"/>
          <w:lang w:val="mn-MN"/>
        </w:rPr>
        <w:t xml:space="preserve"> </w:t>
      </w:r>
      <w:r w:rsidR="00F91385" w:rsidRPr="00F74276">
        <w:rPr>
          <w:rFonts w:ascii="Times New Roman" w:hAnsi="Times New Roman" w:cs="Times New Roman"/>
          <w:sz w:val="24"/>
          <w:szCs w:val="24"/>
          <w:lang w:val="mn-MN"/>
        </w:rPr>
        <w:t>нь дараах шалгуурыг хангасан байна.Үүнд:</w:t>
      </w:r>
    </w:p>
    <w:p w14:paraId="46EA5F3D" w14:textId="7E57C507" w:rsidR="00F91385" w:rsidRPr="00F74276" w:rsidRDefault="00664F35" w:rsidP="00664F35">
      <w:pPr>
        <w:autoSpaceDE w:val="0"/>
        <w:autoSpaceDN w:val="0"/>
        <w:adjustRightInd w:val="0"/>
        <w:spacing w:after="0" w:line="240" w:lineRule="auto"/>
        <w:ind w:left="1428" w:hanging="72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7.1.1</w:t>
      </w:r>
      <w:r w:rsidRPr="00F74276">
        <w:rPr>
          <w:rFonts w:ascii="Times New Roman" w:hAnsi="Times New Roman" w:cs="Times New Roman"/>
          <w:sz w:val="24"/>
          <w:szCs w:val="24"/>
          <w:lang w:val="mn-MN"/>
        </w:rPr>
        <w:tab/>
      </w:r>
      <w:r w:rsidR="00F91385" w:rsidRPr="00F74276">
        <w:rPr>
          <w:rFonts w:ascii="Times New Roman" w:hAnsi="Times New Roman" w:cs="Times New Roman"/>
          <w:sz w:val="24"/>
          <w:szCs w:val="24"/>
          <w:lang w:val="mn-MN"/>
        </w:rPr>
        <w:t>ХБҮЦ бүртгүүлэх хүсэлт гаргахдаа </w:t>
      </w:r>
      <w:r w:rsidR="00F647A5" w:rsidRPr="00F74276">
        <w:rPr>
          <w:rFonts w:ascii="Times New Roman" w:hAnsi="Times New Roman" w:cs="Times New Roman"/>
          <w:sz w:val="24"/>
          <w:szCs w:val="24"/>
          <w:lang w:val="mn-MN"/>
        </w:rPr>
        <w:t xml:space="preserve">ТЗК нь </w:t>
      </w:r>
      <w:r w:rsidR="00F91385" w:rsidRPr="00F74276">
        <w:rPr>
          <w:rFonts w:ascii="Times New Roman" w:hAnsi="Times New Roman" w:cs="Times New Roman"/>
          <w:sz w:val="24"/>
          <w:szCs w:val="24"/>
          <w:lang w:val="mn-MN"/>
        </w:rPr>
        <w:t>“Хөрөнгөөр баталгаажсан үнэт цаасны тухай хууль”-ийн зохих шаардлага болон Хорооны “Хөрөнгөөр баталгаажсан үнэт цаас гаргах, бүртгэх, тусгай зөвшөөрөл олгох тухай журам”-ын хоёр, гурав</w:t>
      </w:r>
      <w:r w:rsidR="00F647A5" w:rsidRPr="00F74276">
        <w:rPr>
          <w:rFonts w:ascii="Times New Roman" w:hAnsi="Times New Roman" w:cs="Times New Roman"/>
          <w:sz w:val="24"/>
          <w:szCs w:val="24"/>
          <w:lang w:val="mn-MN"/>
        </w:rPr>
        <w:t xml:space="preserve">т заасан, харин үйлчилгээ үзүүлэгч нь уг журмын дөрөвт </w:t>
      </w:r>
      <w:r w:rsidR="00F91385" w:rsidRPr="00F74276">
        <w:rPr>
          <w:rFonts w:ascii="Times New Roman" w:hAnsi="Times New Roman" w:cs="Times New Roman"/>
          <w:sz w:val="24"/>
          <w:szCs w:val="24"/>
          <w:lang w:val="mn-MN"/>
        </w:rPr>
        <w:t>заасан </w:t>
      </w:r>
      <w:r w:rsidR="00F647A5" w:rsidRPr="00F74276">
        <w:rPr>
          <w:rFonts w:ascii="Times New Roman" w:hAnsi="Times New Roman" w:cs="Times New Roman"/>
          <w:sz w:val="24"/>
          <w:szCs w:val="24"/>
          <w:lang w:val="mn-MN"/>
        </w:rPr>
        <w:t xml:space="preserve">тус тус </w:t>
      </w:r>
      <w:r w:rsidR="00F91385" w:rsidRPr="00F74276">
        <w:rPr>
          <w:rFonts w:ascii="Times New Roman" w:hAnsi="Times New Roman" w:cs="Times New Roman"/>
          <w:sz w:val="24"/>
          <w:szCs w:val="24"/>
          <w:lang w:val="mn-MN"/>
        </w:rPr>
        <w:t>шаардлага, нөхцлийг хангасан бай</w:t>
      </w:r>
      <w:r w:rsidR="00656714" w:rsidRPr="00F74276">
        <w:rPr>
          <w:rFonts w:ascii="Times New Roman" w:hAnsi="Times New Roman" w:cs="Times New Roman"/>
          <w:sz w:val="24"/>
          <w:szCs w:val="24"/>
          <w:lang w:val="mn-MN"/>
        </w:rPr>
        <w:t>х</w:t>
      </w:r>
      <w:r w:rsidR="002844B2" w:rsidRPr="00F74276">
        <w:rPr>
          <w:rFonts w:ascii="Times New Roman" w:hAnsi="Times New Roman" w:cs="Times New Roman"/>
          <w:sz w:val="24"/>
          <w:szCs w:val="24"/>
          <w:lang w:val="mn-MN"/>
        </w:rPr>
        <w:t>;</w:t>
      </w:r>
    </w:p>
    <w:p w14:paraId="2854826D" w14:textId="4714BE7D" w:rsidR="00F91385" w:rsidRPr="00F74276" w:rsidRDefault="00F91385" w:rsidP="00664F35">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Энэхүү журмын 2.4-т заасан </w:t>
      </w:r>
      <w:r w:rsidR="00682AC0" w:rsidRPr="00F74276">
        <w:rPr>
          <w:rFonts w:ascii="Times New Roman" w:hAnsi="Times New Roman" w:cs="Times New Roman"/>
          <w:sz w:val="24"/>
          <w:szCs w:val="24"/>
          <w:lang w:val="mn-MN"/>
        </w:rPr>
        <w:t xml:space="preserve">бэлтгэл ажиллагааны </w:t>
      </w:r>
      <w:r w:rsidRPr="00F74276">
        <w:rPr>
          <w:rFonts w:ascii="Times New Roman" w:hAnsi="Times New Roman" w:cs="Times New Roman"/>
          <w:sz w:val="24"/>
          <w:szCs w:val="24"/>
          <w:lang w:val="mn-MN"/>
        </w:rPr>
        <w:t>нөхцөл, шаардлагыг бүрэн хангасан байх</w:t>
      </w:r>
      <w:r w:rsidR="002844B2" w:rsidRPr="00F74276">
        <w:rPr>
          <w:rFonts w:ascii="Times New Roman" w:hAnsi="Times New Roman" w:cs="Times New Roman"/>
          <w:sz w:val="24"/>
          <w:szCs w:val="24"/>
          <w:lang w:val="mn-MN"/>
        </w:rPr>
        <w:t>;</w:t>
      </w:r>
    </w:p>
    <w:p w14:paraId="4D1C4C37" w14:textId="2A4CD811" w:rsidR="00F91385" w:rsidRPr="00F74276" w:rsidRDefault="00664F35" w:rsidP="00664F35">
      <w:pPr>
        <w:autoSpaceDE w:val="0"/>
        <w:autoSpaceDN w:val="0"/>
        <w:adjustRightInd w:val="0"/>
        <w:spacing w:after="0" w:line="240" w:lineRule="auto"/>
        <w:ind w:left="1428" w:hanging="72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7.1.3</w:t>
      </w:r>
      <w:r w:rsidRPr="00F74276">
        <w:rPr>
          <w:rFonts w:ascii="Times New Roman" w:hAnsi="Times New Roman" w:cs="Times New Roman"/>
          <w:sz w:val="24"/>
          <w:szCs w:val="24"/>
          <w:lang w:val="mn-MN"/>
        </w:rPr>
        <w:tab/>
      </w:r>
      <w:r w:rsidR="00F91385" w:rsidRPr="00F74276">
        <w:rPr>
          <w:rFonts w:ascii="Times New Roman" w:hAnsi="Times New Roman" w:cs="Times New Roman"/>
          <w:sz w:val="24"/>
          <w:szCs w:val="24"/>
          <w:lang w:val="mn-MN"/>
        </w:rPr>
        <w:t>ХБҮЦ-ны танилцуулгыг боловсруулж, Хороонд бүртгүүлэн, баталгаажуулсан байх;  </w:t>
      </w:r>
    </w:p>
    <w:p w14:paraId="51A4B1CC" w14:textId="159025AE" w:rsidR="00F91385" w:rsidRPr="00F74276" w:rsidRDefault="00F91385" w:rsidP="00664F35">
      <w:pPr>
        <w:pStyle w:val="ListParagraph"/>
        <w:numPr>
          <w:ilvl w:val="2"/>
          <w:numId w:val="3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хөрөнгийг удирдахад шаардлагатай байгууллага, техникийн</w:t>
      </w:r>
      <w:r w:rsidR="008707B4" w:rsidRPr="00F74276">
        <w:rPr>
          <w:rFonts w:ascii="Times New Roman" w:hAnsi="Times New Roman" w:cs="Times New Roman"/>
          <w:sz w:val="24"/>
          <w:szCs w:val="24"/>
          <w:lang w:val="mn-MN"/>
        </w:rPr>
        <w:t xml:space="preserve"> арга хэрэгслээр хангагдсан байх</w:t>
      </w:r>
      <w:r w:rsidR="002844B2" w:rsidRPr="00F74276">
        <w:rPr>
          <w:rFonts w:ascii="Times New Roman" w:hAnsi="Times New Roman" w:cs="Times New Roman"/>
          <w:sz w:val="24"/>
          <w:szCs w:val="24"/>
          <w:lang w:val="mn-MN"/>
        </w:rPr>
        <w:t>;</w:t>
      </w:r>
    </w:p>
    <w:p w14:paraId="3645B474" w14:textId="774CC2D6" w:rsidR="00F91385" w:rsidRPr="00F74276" w:rsidRDefault="00F91385" w:rsidP="00664F35">
      <w:pPr>
        <w:pStyle w:val="ListParagraph"/>
        <w:numPr>
          <w:ilvl w:val="2"/>
          <w:numId w:val="3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w:t>
      </w:r>
      <w:r w:rsidR="00DF130C" w:rsidRPr="00F74276">
        <w:rPr>
          <w:rFonts w:ascii="Times New Roman" w:hAnsi="Times New Roman" w:cs="Times New Roman"/>
          <w:sz w:val="24"/>
          <w:szCs w:val="24"/>
          <w:lang w:val="mn-MN"/>
        </w:rPr>
        <w:t xml:space="preserve"> үүсгэн байгуулагч, тэдгээрийн гүйцэтгэх удирдлага,</w:t>
      </w:r>
      <w:r w:rsidRPr="00F74276">
        <w:rPr>
          <w:rFonts w:ascii="Times New Roman" w:hAnsi="Times New Roman" w:cs="Times New Roman"/>
          <w:sz w:val="24"/>
          <w:szCs w:val="24"/>
          <w:lang w:val="mn-MN"/>
        </w:rPr>
        <w:t xml:space="preserve"> </w:t>
      </w:r>
      <w:r w:rsidR="00DF130C"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ТУЗ-ийн гишүүд нь</w:t>
      </w:r>
      <w:r w:rsidR="00DF130C" w:rsidRPr="00F74276">
        <w:rPr>
          <w:rFonts w:ascii="Times New Roman" w:hAnsi="Times New Roman" w:cs="Times New Roman"/>
          <w:sz w:val="24"/>
          <w:szCs w:val="24"/>
          <w:lang w:val="mn-MN"/>
        </w:rPr>
        <w:t xml:space="preserve"> Монгол улсад </w:t>
      </w:r>
      <w:r w:rsidRPr="00F74276">
        <w:rPr>
          <w:rFonts w:ascii="Times New Roman" w:hAnsi="Times New Roman" w:cs="Times New Roman"/>
          <w:sz w:val="24"/>
          <w:szCs w:val="24"/>
          <w:lang w:val="mn-MN"/>
        </w:rPr>
        <w:t>НӨАТ-аас бусад татварын болон хугацаа хэтэрсэн их хэмжээний зээлийн өргүй байх;</w:t>
      </w:r>
    </w:p>
    <w:p w14:paraId="2B289BB6" w14:textId="7580A975" w:rsidR="00F91385" w:rsidRPr="00F74276" w:rsidRDefault="00F91385" w:rsidP="00664F35">
      <w:pPr>
        <w:pStyle w:val="ListParagraph"/>
        <w:numPr>
          <w:ilvl w:val="2"/>
          <w:numId w:val="3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Нягтлан бодох бүртгэлийн систем, бүртгэл, бичиг баримтын хадгалалт, хамгаалалтыг хангасан бай</w:t>
      </w:r>
      <w:r w:rsidR="00BB4828" w:rsidRPr="00F74276">
        <w:rPr>
          <w:rFonts w:ascii="Times New Roman" w:hAnsi="Times New Roman" w:cs="Times New Roman"/>
          <w:sz w:val="24"/>
          <w:szCs w:val="24"/>
          <w:lang w:val="mn-MN"/>
        </w:rPr>
        <w:t>х</w:t>
      </w:r>
      <w:r w:rsidR="002844B2"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w:t>
      </w:r>
    </w:p>
    <w:p w14:paraId="4FEA593A" w14:textId="4E03702C" w:rsidR="00F91385" w:rsidRPr="00F74276" w:rsidRDefault="00F91385" w:rsidP="00664F35">
      <w:pPr>
        <w:pStyle w:val="ListParagraph"/>
        <w:numPr>
          <w:ilvl w:val="2"/>
          <w:numId w:val="3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lastRenderedPageBreak/>
        <w:t>ТЗК нь өөрөө</w:t>
      </w:r>
      <w:r w:rsidR="003B3C43"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xml:space="preserve"> эсхүл бусдаар гэрээний үндсэн дээр гүйцэтгүүлэх замаар ХБҮЦ-тай холбогдсон харилцаанд ашиглагдах үндсэн үйл ажиллагааны дүрэм, журмуудыг  батлан, дагаж мөрддөг байх.</w:t>
      </w:r>
    </w:p>
    <w:p w14:paraId="6C6DE42E" w14:textId="77777777" w:rsidR="00F91385" w:rsidRPr="00F74276" w:rsidRDefault="00F91385" w:rsidP="00F91385">
      <w:pPr>
        <w:shd w:val="clear" w:color="auto" w:fill="FFFFFF"/>
        <w:spacing w:after="0" w:line="173" w:lineRule="atLeast"/>
        <w:ind w:left="720"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rPr>
        <w:t> </w:t>
      </w:r>
    </w:p>
    <w:p w14:paraId="4ED797F2" w14:textId="3B656FC7" w:rsidR="00F91385" w:rsidRPr="00F74276" w:rsidRDefault="00F91385" w:rsidP="00664F35">
      <w:pPr>
        <w:pStyle w:val="ListParagraph"/>
        <w:numPr>
          <w:ilvl w:val="1"/>
          <w:numId w:val="33"/>
        </w:numPr>
        <w:spacing w:after="12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нь дараах шалгуур, үзүүлэлтийг хангасан байна. Үүнд:</w:t>
      </w:r>
    </w:p>
    <w:p w14:paraId="3FECF3A9" w14:textId="1BFA503A" w:rsidR="00F91385" w:rsidRPr="00F74276" w:rsidRDefault="0046705E" w:rsidP="00664F35">
      <w:pPr>
        <w:pStyle w:val="ListParagraph"/>
        <w:numPr>
          <w:ilvl w:val="2"/>
          <w:numId w:val="34"/>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Баталгаат үнэт цаас нь энэхүү</w:t>
      </w:r>
      <w:r w:rsidR="00812F0B" w:rsidRPr="00F74276">
        <w:rPr>
          <w:rFonts w:ascii="Times New Roman" w:hAnsi="Times New Roman" w:cs="Times New Roman"/>
          <w:sz w:val="24"/>
          <w:szCs w:val="24"/>
          <w:lang w:val="mn-MN"/>
        </w:rPr>
        <w:t xml:space="preserve"> журмын 7.1.1-д заасан холбогдох</w:t>
      </w:r>
      <w:r w:rsidR="003B3C43" w:rsidRPr="00F74276">
        <w:rPr>
          <w:rFonts w:ascii="Times New Roman" w:hAnsi="Times New Roman" w:cs="Times New Roman"/>
          <w:sz w:val="24"/>
          <w:szCs w:val="24"/>
          <w:lang w:val="mn-MN"/>
        </w:rPr>
        <w:t xml:space="preserve"> шаардлага, нөхцл</w:t>
      </w:r>
      <w:r w:rsidR="00F91385" w:rsidRPr="00F74276">
        <w:rPr>
          <w:rFonts w:ascii="Times New Roman" w:hAnsi="Times New Roman" w:cs="Times New Roman"/>
          <w:sz w:val="24"/>
          <w:szCs w:val="24"/>
          <w:lang w:val="mn-MN"/>
        </w:rPr>
        <w:t>ийг хангасан байх</w:t>
      </w:r>
      <w:r w:rsidR="002844B2" w:rsidRPr="00F74276">
        <w:rPr>
          <w:rFonts w:ascii="Times New Roman" w:hAnsi="Times New Roman" w:cs="Times New Roman"/>
          <w:sz w:val="24"/>
          <w:szCs w:val="24"/>
          <w:lang w:val="mn-MN"/>
        </w:rPr>
        <w:t>;</w:t>
      </w:r>
    </w:p>
    <w:p w14:paraId="004C5E95" w14:textId="41BDFAEA" w:rsidR="00F91385" w:rsidRPr="00F74276" w:rsidRDefault="00664F35" w:rsidP="00664F35">
      <w:pPr>
        <w:autoSpaceDE w:val="0"/>
        <w:autoSpaceDN w:val="0"/>
        <w:adjustRightInd w:val="0"/>
        <w:spacing w:after="0" w:line="240" w:lineRule="auto"/>
        <w:ind w:left="1428" w:hanging="72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7.2.2</w:t>
      </w:r>
      <w:r w:rsidRPr="00F74276">
        <w:rPr>
          <w:rFonts w:ascii="Times New Roman" w:hAnsi="Times New Roman" w:cs="Times New Roman"/>
          <w:sz w:val="24"/>
          <w:szCs w:val="24"/>
          <w:lang w:val="mn-MN"/>
        </w:rPr>
        <w:tab/>
      </w:r>
      <w:r w:rsidR="00F91385" w:rsidRPr="00F74276">
        <w:rPr>
          <w:rFonts w:ascii="Times New Roman" w:hAnsi="Times New Roman" w:cs="Times New Roman"/>
          <w:sz w:val="24"/>
          <w:szCs w:val="24"/>
          <w:lang w:val="mn-MN"/>
        </w:rPr>
        <w:t>Баталгаат үнэт цаасы</w:t>
      </w:r>
      <w:r w:rsidR="003356D4" w:rsidRPr="00F74276">
        <w:rPr>
          <w:rFonts w:ascii="Times New Roman" w:hAnsi="Times New Roman" w:cs="Times New Roman"/>
          <w:sz w:val="24"/>
          <w:szCs w:val="24"/>
          <w:lang w:val="mn-MN"/>
        </w:rPr>
        <w:t>г бүрдүүлж буй</w:t>
      </w:r>
      <w:r w:rsidR="00F91385" w:rsidRPr="00F74276">
        <w:rPr>
          <w:rFonts w:ascii="Times New Roman" w:hAnsi="Times New Roman" w:cs="Times New Roman"/>
          <w:sz w:val="24"/>
          <w:szCs w:val="24"/>
          <w:lang w:val="mn-MN"/>
        </w:rPr>
        <w:t xml:space="preserve"> хөрөнгө</w:t>
      </w:r>
      <w:r w:rsidR="003356D4" w:rsidRPr="00F74276">
        <w:rPr>
          <w:rFonts w:ascii="Times New Roman" w:hAnsi="Times New Roman" w:cs="Times New Roman"/>
          <w:sz w:val="24"/>
          <w:szCs w:val="24"/>
          <w:lang w:val="mn-MN"/>
        </w:rPr>
        <w:t xml:space="preserve">ийн багц </w:t>
      </w:r>
      <w:r w:rsidR="00F91385" w:rsidRPr="00F74276">
        <w:rPr>
          <w:rFonts w:ascii="Times New Roman" w:hAnsi="Times New Roman" w:cs="Times New Roman"/>
          <w:sz w:val="24"/>
          <w:szCs w:val="24"/>
          <w:lang w:val="mn-MN"/>
        </w:rPr>
        <w:t xml:space="preserve">нь зээл, түүнтэй адилтгах хэрэгсэл байгаа тохиолдолд </w:t>
      </w:r>
      <w:r w:rsidR="00137F80" w:rsidRPr="00F74276">
        <w:rPr>
          <w:rFonts w:ascii="Times New Roman" w:hAnsi="Times New Roman" w:cs="Times New Roman"/>
          <w:sz w:val="24"/>
          <w:szCs w:val="24"/>
          <w:lang w:val="mn-MN"/>
        </w:rPr>
        <w:t xml:space="preserve">нэг үе </w:t>
      </w:r>
      <w:r w:rsidR="003A164A" w:rsidRPr="00F74276">
        <w:rPr>
          <w:rFonts w:ascii="Times New Roman" w:hAnsi="Times New Roman" w:cs="Times New Roman"/>
          <w:sz w:val="24"/>
          <w:szCs w:val="24"/>
          <w:lang w:val="mn-MN"/>
        </w:rPr>
        <w:t xml:space="preserve">буюу нэг ангилал </w:t>
      </w:r>
      <w:r w:rsidR="00137F80" w:rsidRPr="00F74276">
        <w:rPr>
          <w:rFonts w:ascii="Times New Roman" w:hAnsi="Times New Roman" w:cs="Times New Roman"/>
          <w:sz w:val="24"/>
          <w:szCs w:val="24"/>
          <w:lang w:val="mn-MN"/>
        </w:rPr>
        <w:t xml:space="preserve">болгон /транч/ гаргах </w:t>
      </w:r>
      <w:r w:rsidR="00F91385" w:rsidRPr="00F74276">
        <w:rPr>
          <w:rFonts w:ascii="Times New Roman" w:hAnsi="Times New Roman" w:cs="Times New Roman"/>
          <w:sz w:val="24"/>
          <w:szCs w:val="24"/>
          <w:lang w:val="mn-MN"/>
        </w:rPr>
        <w:t xml:space="preserve"> багцынхөрөнгө нь ижил нөхцөл, хугацаа, хүү, зээлжих зэрэглэл, чанартай бай</w:t>
      </w:r>
      <w:r w:rsidR="00911DF6" w:rsidRPr="00F74276">
        <w:rPr>
          <w:rFonts w:ascii="Times New Roman" w:hAnsi="Times New Roman" w:cs="Times New Roman"/>
          <w:sz w:val="24"/>
          <w:szCs w:val="24"/>
          <w:lang w:val="mn-MN"/>
        </w:rPr>
        <w:t>х</w:t>
      </w:r>
      <w:r w:rsidR="002844B2" w:rsidRPr="00F74276">
        <w:rPr>
          <w:rFonts w:ascii="Times New Roman" w:hAnsi="Times New Roman" w:cs="Times New Roman"/>
          <w:sz w:val="24"/>
          <w:szCs w:val="24"/>
          <w:lang w:val="mn-MN"/>
        </w:rPr>
        <w:t>;</w:t>
      </w:r>
    </w:p>
    <w:p w14:paraId="0CD538D9" w14:textId="7B2E04CB" w:rsidR="00F91385" w:rsidRPr="00F74276" w:rsidRDefault="00A1427B" w:rsidP="00664F35">
      <w:pPr>
        <w:pStyle w:val="ListParagraph"/>
        <w:numPr>
          <w:ilvl w:val="2"/>
          <w:numId w:val="35"/>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Энэхүү журмын 6.5 дахь нөхцөл шаардлага үүссэн тохиолдолд </w:t>
      </w:r>
      <w:r w:rsidR="003A164A" w:rsidRPr="00F74276">
        <w:rPr>
          <w:rFonts w:ascii="Times New Roman" w:hAnsi="Times New Roman" w:cs="Times New Roman"/>
          <w:sz w:val="24"/>
          <w:szCs w:val="24"/>
          <w:lang w:val="mn-MN"/>
        </w:rPr>
        <w:t xml:space="preserve">үүсгэн байгуулагч эсхүл </w:t>
      </w:r>
      <w:r w:rsidR="00F91385" w:rsidRPr="00F74276">
        <w:rPr>
          <w:rFonts w:ascii="Times New Roman" w:hAnsi="Times New Roman" w:cs="Times New Roman"/>
          <w:sz w:val="24"/>
          <w:szCs w:val="24"/>
          <w:lang w:val="mn-MN"/>
        </w:rPr>
        <w:t xml:space="preserve">анхны үүрэг </w:t>
      </w:r>
      <w:r w:rsidR="009B49FB" w:rsidRPr="00F74276">
        <w:rPr>
          <w:rFonts w:ascii="Times New Roman" w:hAnsi="Times New Roman" w:cs="Times New Roman"/>
          <w:sz w:val="24"/>
          <w:szCs w:val="24"/>
          <w:lang w:val="mn-MN"/>
        </w:rPr>
        <w:t>гүйцэтгүүлэгч</w:t>
      </w:r>
      <w:r w:rsidR="00F91385" w:rsidRPr="00F74276">
        <w:rPr>
          <w:rFonts w:ascii="Times New Roman" w:hAnsi="Times New Roman" w:cs="Times New Roman"/>
          <w:sz w:val="24"/>
          <w:szCs w:val="24"/>
          <w:lang w:val="mn-MN"/>
        </w:rPr>
        <w:t xml:space="preserve"> нь гаргах үнэт цаасны </w:t>
      </w:r>
      <w:r w:rsidR="003A164A" w:rsidRPr="00F74276">
        <w:rPr>
          <w:rFonts w:ascii="Times New Roman" w:hAnsi="Times New Roman" w:cs="Times New Roman"/>
          <w:sz w:val="24"/>
          <w:szCs w:val="24"/>
          <w:lang w:val="mn-MN"/>
        </w:rPr>
        <w:t xml:space="preserve"> ангилал тус бүрийн </w:t>
      </w:r>
      <w:r w:rsidR="00F91385" w:rsidRPr="00F74276">
        <w:rPr>
          <w:rFonts w:ascii="Times New Roman" w:hAnsi="Times New Roman" w:cs="Times New Roman"/>
          <w:sz w:val="24"/>
          <w:szCs w:val="24"/>
          <w:lang w:val="mn-MN"/>
        </w:rPr>
        <w:t xml:space="preserve">5-аас доошгүй хувийг худалдан авах </w:t>
      </w:r>
      <w:r w:rsidR="003A164A" w:rsidRPr="00F74276">
        <w:rPr>
          <w:rFonts w:ascii="Times New Roman" w:hAnsi="Times New Roman" w:cs="Times New Roman"/>
          <w:sz w:val="24"/>
          <w:szCs w:val="24"/>
          <w:lang w:val="mn-MN"/>
        </w:rPr>
        <w:t xml:space="preserve">үүргийг хүлээх ба бүртгэлтэй байх хугацаанд энэхүү шаардлагыг хангаж ажилдлана._ </w:t>
      </w:r>
      <w:r w:rsidR="00F91385" w:rsidRPr="00F74276">
        <w:rPr>
          <w:rFonts w:ascii="Times New Roman" w:hAnsi="Times New Roman" w:cs="Times New Roman"/>
          <w:sz w:val="24"/>
          <w:szCs w:val="24"/>
          <w:lang w:val="mn-MN"/>
        </w:rPr>
        <w:t> </w:t>
      </w:r>
    </w:p>
    <w:p w14:paraId="6AF29195" w14:textId="77777777" w:rsidR="00F91385" w:rsidRPr="00F74276" w:rsidRDefault="00F91385" w:rsidP="00F91385">
      <w:pPr>
        <w:shd w:val="clear" w:color="auto" w:fill="FFFFFF"/>
        <w:spacing w:after="0" w:line="240" w:lineRule="auto"/>
        <w:ind w:left="36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p>
    <w:p w14:paraId="76C7E48C" w14:textId="77777777" w:rsidR="00F91385" w:rsidRPr="00F74276" w:rsidRDefault="00F91385" w:rsidP="00F91385">
      <w:pPr>
        <w:shd w:val="clear" w:color="auto" w:fill="FFFFFF"/>
        <w:spacing w:after="0" w:line="173" w:lineRule="atLeast"/>
        <w:ind w:left="360" w:right="20" w:hanging="36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8</w:t>
      </w:r>
      <w:r w:rsidRPr="00F74276">
        <w:rPr>
          <w:rFonts w:ascii="Times New Roman" w:eastAsia="Times New Roman" w:hAnsi="Times New Roman" w:cs="Times New Roman"/>
          <w:b/>
          <w:bCs/>
          <w:sz w:val="14"/>
          <w:szCs w:val="14"/>
          <w:lang w:val="mn-MN"/>
        </w:rPr>
        <w:t>     </w:t>
      </w:r>
      <w:r w:rsidRPr="00F74276">
        <w:rPr>
          <w:rFonts w:ascii="Times New Roman" w:eastAsia="Times New Roman" w:hAnsi="Times New Roman" w:cs="Times New Roman"/>
          <w:b/>
          <w:bCs/>
          <w:sz w:val="24"/>
          <w:szCs w:val="24"/>
          <w:lang w:val="mn-MN"/>
        </w:rPr>
        <w:t>дугаар зүйл. Барьцаат үнэт цаасанд тавигдах шалгуур, шаардлага</w:t>
      </w:r>
    </w:p>
    <w:p w14:paraId="6D97C146" w14:textId="77777777" w:rsidR="00F91385" w:rsidRPr="00F74276" w:rsidRDefault="00F91385" w:rsidP="00F91385">
      <w:pPr>
        <w:shd w:val="clear" w:color="auto" w:fill="FFFFFF"/>
        <w:spacing w:after="0" w:line="173" w:lineRule="atLeast"/>
        <w:ind w:left="720"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rPr>
        <w:t> </w:t>
      </w:r>
    </w:p>
    <w:p w14:paraId="71DE825A" w14:textId="59BB0C9D" w:rsidR="00F91385" w:rsidRPr="00F74276" w:rsidRDefault="00F91385" w:rsidP="00F91385">
      <w:pPr>
        <w:shd w:val="clear" w:color="auto" w:fill="FFFFFF"/>
        <w:spacing w:after="0" w:line="173" w:lineRule="atLeast"/>
        <w:ind w:left="360" w:right="20" w:hanging="36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8.1</w:t>
      </w:r>
      <w:r w:rsidRPr="00F74276">
        <w:rPr>
          <w:rFonts w:ascii="Times New Roman" w:eastAsia="Times New Roman" w:hAnsi="Times New Roman" w:cs="Times New Roman"/>
          <w:sz w:val="14"/>
          <w:szCs w:val="14"/>
          <w:lang w:val="mn-MN"/>
        </w:rPr>
        <w:t> </w:t>
      </w:r>
      <w:r w:rsidRPr="00F74276">
        <w:rPr>
          <w:rFonts w:ascii="Times New Roman" w:eastAsia="Times New Roman" w:hAnsi="Times New Roman" w:cs="Times New Roman"/>
          <w:sz w:val="24"/>
          <w:szCs w:val="24"/>
          <w:lang w:val="mn-MN"/>
        </w:rPr>
        <w:t>Биржийн бүртгэлд барьцаат үнэт цаас бүртгүүлэх хүсэлт гаргагч</w:t>
      </w:r>
      <w:r w:rsidR="0089257B" w:rsidRPr="00F74276">
        <w:rPr>
          <w:rFonts w:ascii="Times New Roman" w:eastAsia="Times New Roman" w:hAnsi="Times New Roman" w:cs="Times New Roman"/>
          <w:sz w:val="24"/>
          <w:szCs w:val="24"/>
          <w:lang w:val="mn-MN"/>
        </w:rPr>
        <w:t xml:space="preserve"> </w:t>
      </w:r>
      <w:r w:rsidRPr="00F74276">
        <w:rPr>
          <w:rFonts w:ascii="Times New Roman" w:eastAsia="Times New Roman" w:hAnsi="Times New Roman" w:cs="Times New Roman"/>
          <w:sz w:val="24"/>
          <w:szCs w:val="24"/>
          <w:lang w:val="mn-MN"/>
        </w:rPr>
        <w:t>нь дараах шалгуурыг хангасан байна.Үүнд:</w:t>
      </w:r>
    </w:p>
    <w:p w14:paraId="003BB481" w14:textId="387A9EC6" w:rsidR="00F91385" w:rsidRPr="00F74276" w:rsidRDefault="00F91385"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Хорооны “Хөрөнгөөр баталгаажсан үнэт цаас гаргах, бүртгэх, тусгай зөвшөөрөл</w:t>
      </w:r>
      <w:r w:rsidR="0089257B" w:rsidRPr="00F74276">
        <w:rPr>
          <w:rFonts w:ascii="Times New Roman" w:hAnsi="Times New Roman" w:cs="Times New Roman"/>
          <w:sz w:val="24"/>
          <w:szCs w:val="24"/>
          <w:lang w:val="mn-MN"/>
        </w:rPr>
        <w:t xml:space="preserve"> олгох тухай журам”-ын тав</w:t>
      </w:r>
      <w:r w:rsidRPr="00F74276">
        <w:rPr>
          <w:rFonts w:ascii="Times New Roman" w:hAnsi="Times New Roman" w:cs="Times New Roman"/>
          <w:sz w:val="24"/>
          <w:szCs w:val="24"/>
          <w:lang w:val="mn-MN"/>
        </w:rPr>
        <w:t xml:space="preserve"> болон долоод заасан</w:t>
      </w:r>
      <w:r w:rsidR="0089257B" w:rsidRPr="00F74276">
        <w:rPr>
          <w:rFonts w:ascii="Times New Roman" w:hAnsi="Times New Roman" w:cs="Times New Roman"/>
          <w:sz w:val="24"/>
          <w:szCs w:val="24"/>
          <w:lang w:val="mn-MN"/>
        </w:rPr>
        <w:t xml:space="preserve">, харин </w:t>
      </w:r>
      <w:r w:rsidR="0089257B" w:rsidRPr="00F74276">
        <w:rPr>
          <w:rFonts w:ascii="Times New Roman" w:eastAsia="Times New Roman" w:hAnsi="Times New Roman" w:cs="Times New Roman"/>
          <w:sz w:val="24"/>
          <w:szCs w:val="24"/>
          <w:lang w:val="mn-MN"/>
        </w:rPr>
        <w:t>багцын хөрөнгийн хянагч нь уг журмын зургаад заасан тус тус</w:t>
      </w:r>
      <w:r w:rsidR="0089257B"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 шаардлага, нөхцлийг хангасан бай</w:t>
      </w:r>
      <w:r w:rsidR="00577DC7" w:rsidRPr="00F74276">
        <w:rPr>
          <w:rFonts w:ascii="Times New Roman" w:hAnsi="Times New Roman" w:cs="Times New Roman"/>
          <w:sz w:val="24"/>
          <w:szCs w:val="24"/>
          <w:lang w:val="mn-MN"/>
        </w:rPr>
        <w:t>х</w:t>
      </w:r>
      <w:r w:rsidR="002844B2" w:rsidRPr="00F74276">
        <w:rPr>
          <w:rFonts w:ascii="Times New Roman" w:hAnsi="Times New Roman" w:cs="Times New Roman"/>
          <w:sz w:val="24"/>
          <w:szCs w:val="24"/>
          <w:lang w:val="mn-MN"/>
        </w:rPr>
        <w:t>;</w:t>
      </w:r>
      <w:r w:rsidR="0089257B" w:rsidRPr="00F74276">
        <w:rPr>
          <w:rFonts w:ascii="Times New Roman" w:hAnsi="Times New Roman" w:cs="Times New Roman"/>
          <w:sz w:val="24"/>
          <w:szCs w:val="24"/>
          <w:lang w:val="mn-MN"/>
        </w:rPr>
        <w:t xml:space="preserve"> </w:t>
      </w:r>
    </w:p>
    <w:p w14:paraId="0D886B71" w14:textId="1A4E0019" w:rsidR="00F91385" w:rsidRPr="00F74276" w:rsidRDefault="00F91385"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Энэхүү журмын 2.5-д заасан </w:t>
      </w:r>
      <w:r w:rsidR="00577DC7" w:rsidRPr="00F74276">
        <w:rPr>
          <w:rFonts w:ascii="Times New Roman" w:hAnsi="Times New Roman" w:cs="Times New Roman"/>
          <w:sz w:val="24"/>
          <w:szCs w:val="24"/>
          <w:lang w:val="mn-MN"/>
        </w:rPr>
        <w:t xml:space="preserve">бэлтгэл ажиллагааны </w:t>
      </w:r>
      <w:r w:rsidRPr="00F74276">
        <w:rPr>
          <w:rFonts w:ascii="Times New Roman" w:hAnsi="Times New Roman" w:cs="Times New Roman"/>
          <w:sz w:val="24"/>
          <w:szCs w:val="24"/>
          <w:lang w:val="mn-MN"/>
        </w:rPr>
        <w:t>нөхцөл, шаардлагыг бүрэн хангасан байх</w:t>
      </w:r>
      <w:r w:rsidR="002844B2" w:rsidRPr="00F74276">
        <w:rPr>
          <w:rFonts w:ascii="Times New Roman" w:hAnsi="Times New Roman" w:cs="Times New Roman"/>
          <w:sz w:val="24"/>
          <w:szCs w:val="24"/>
          <w:lang w:val="mn-MN"/>
        </w:rPr>
        <w:t>;</w:t>
      </w:r>
    </w:p>
    <w:p w14:paraId="458E98D5" w14:textId="654D8C53" w:rsidR="00F91385" w:rsidRPr="00F74276" w:rsidRDefault="00F91385"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ХБҮЦ-ны танилцуулгыг боловсруулж, Хороонд бүртгүүлэн, баталгаажуулсан байх;  </w:t>
      </w:r>
    </w:p>
    <w:p w14:paraId="68C3BE16" w14:textId="2BCCAC0F" w:rsidR="00F91385" w:rsidRPr="00F74276" w:rsidRDefault="00F91385"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Дотоодод болон олон улсад хүлээн зөвшөөрөгдсөн компанийн засаглалын зарчмыг дагаж мөрддөг байх, хэрэв мөрддөггүй бол мөрдөх шаардлагагүй болохыг тодорхойлсон тайлбар гаргах;</w:t>
      </w:r>
    </w:p>
    <w:p w14:paraId="386032CD" w14:textId="257798BA" w:rsidR="00F91385" w:rsidRPr="00F74276" w:rsidRDefault="00F91385"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Барьцаат үнэт цаас гаргагч нь энэхүү журмын 3.</w:t>
      </w:r>
      <w:r w:rsidR="00F74276" w:rsidRPr="00F74276">
        <w:rPr>
          <w:rFonts w:ascii="Times New Roman" w:hAnsi="Times New Roman" w:cs="Times New Roman"/>
          <w:sz w:val="24"/>
          <w:szCs w:val="24"/>
          <w:lang w:val="mn-MN"/>
        </w:rPr>
        <w:t>4</w:t>
      </w:r>
      <w:r w:rsidRPr="00F74276">
        <w:rPr>
          <w:rFonts w:ascii="Times New Roman" w:hAnsi="Times New Roman" w:cs="Times New Roman"/>
          <w:sz w:val="24"/>
          <w:szCs w:val="24"/>
          <w:lang w:val="mn-MN"/>
        </w:rPr>
        <w:t>.11-д заасан холбогдох  дүрэм, журмуудыг батлан, үйл ажиллагаандаа дагаж мөрддөг байх</w:t>
      </w:r>
      <w:r w:rsidR="002844B2" w:rsidRPr="00F74276">
        <w:rPr>
          <w:rFonts w:ascii="Times New Roman" w:hAnsi="Times New Roman" w:cs="Times New Roman"/>
          <w:sz w:val="24"/>
          <w:szCs w:val="24"/>
          <w:lang w:val="mn-MN"/>
        </w:rPr>
        <w:t>.</w:t>
      </w:r>
    </w:p>
    <w:p w14:paraId="0632AFF3" w14:textId="4EB0ACBD" w:rsidR="00F91385" w:rsidRPr="00F74276" w:rsidRDefault="00F91385" w:rsidP="004D496C">
      <w:pPr>
        <w:pStyle w:val="ListParagraph"/>
        <w:numPr>
          <w:ilvl w:val="1"/>
          <w:numId w:val="36"/>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Барьцаат үнэт цаас, түүний хөрөнгийн багц, барьцааны зүйл зэрэг нь дараах шалгуур, үзүүлэлтийг хангасан байна. Үүнд:</w:t>
      </w:r>
    </w:p>
    <w:p w14:paraId="6194A19E" w14:textId="6888E4CD" w:rsidR="00F91385" w:rsidRPr="00F74276" w:rsidRDefault="00641B35"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Барьцаат үнэт цаас нь энэхүү</w:t>
      </w:r>
      <w:r w:rsidR="00F91385" w:rsidRPr="00F74276">
        <w:rPr>
          <w:rFonts w:ascii="Times New Roman" w:hAnsi="Times New Roman" w:cs="Times New Roman"/>
          <w:sz w:val="24"/>
          <w:szCs w:val="24"/>
          <w:lang w:val="mn-MN"/>
        </w:rPr>
        <w:t xml:space="preserve"> журмын 8.1.1-д заасан</w:t>
      </w:r>
      <w:r w:rsidR="00BC11D0" w:rsidRPr="00F74276">
        <w:rPr>
          <w:rFonts w:ascii="Times New Roman" w:hAnsi="Times New Roman" w:cs="Times New Roman"/>
          <w:sz w:val="24"/>
          <w:szCs w:val="24"/>
          <w:lang w:val="mn-MN"/>
        </w:rPr>
        <w:t xml:space="preserve"> холбогдох</w:t>
      </w:r>
      <w:r w:rsidR="00F91385" w:rsidRPr="00F74276">
        <w:rPr>
          <w:rFonts w:ascii="Times New Roman" w:hAnsi="Times New Roman" w:cs="Times New Roman"/>
          <w:sz w:val="24"/>
          <w:szCs w:val="24"/>
          <w:lang w:val="mn-MN"/>
        </w:rPr>
        <w:t xml:space="preserve"> шаардлага, нөхцлийг хангасан байх</w:t>
      </w:r>
      <w:r w:rsidR="002844B2" w:rsidRPr="00F74276">
        <w:rPr>
          <w:rFonts w:ascii="Times New Roman" w:hAnsi="Times New Roman" w:cs="Times New Roman"/>
          <w:sz w:val="24"/>
          <w:szCs w:val="24"/>
          <w:lang w:val="mn-MN"/>
        </w:rPr>
        <w:t>;</w:t>
      </w:r>
    </w:p>
    <w:p w14:paraId="1E0907E9" w14:textId="2E2C2019" w:rsidR="00F91385" w:rsidRPr="00F74276" w:rsidRDefault="00F91385"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Монгол улсын “Хөрөнгөөр баталгаажсан үнэт цаасны тухай хууль”-ийн 32.1 дүгээр зүйл болон Хорооны “Хөрөнгөөр баталгаажсан үнэт цаас гаргах, бүртгэх, тусгай зөвшөөрөл олгох журам”-ын долоод заасан барьцаат үнэт цаасны багц, түүний үндсэн болон нэмэлт хөрөнгөнд тавигдах шаардлагыг хангасан байх</w:t>
      </w:r>
      <w:r w:rsidR="002844B2" w:rsidRPr="00F74276">
        <w:rPr>
          <w:rFonts w:ascii="Times New Roman" w:hAnsi="Times New Roman" w:cs="Times New Roman"/>
          <w:sz w:val="24"/>
          <w:szCs w:val="24"/>
          <w:lang w:val="mn-MN"/>
        </w:rPr>
        <w:t>;</w:t>
      </w:r>
    </w:p>
    <w:p w14:paraId="53ADE332" w14:textId="77777777" w:rsidR="002844B2" w:rsidRPr="00F74276" w:rsidRDefault="00F91385" w:rsidP="004375B9">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Барьцаат үнэт цаасны хөрөнгийн барьцааны зүйл нь Хорооны “Хөрөнгөөр баталгаажсан үнэт цаас гаргах, бүртгэх, тусгай зөвшөөрөл олгох журам”-ын Долоогийн долоо (7.7)-д заасан шаардлагыг хангасан байх</w:t>
      </w:r>
      <w:r w:rsidR="002844B2" w:rsidRPr="00F74276">
        <w:rPr>
          <w:rFonts w:ascii="Times New Roman" w:hAnsi="Times New Roman" w:cs="Times New Roman"/>
          <w:sz w:val="24"/>
          <w:szCs w:val="24"/>
          <w:lang w:val="mn-MN"/>
        </w:rPr>
        <w:t>;</w:t>
      </w:r>
    </w:p>
    <w:p w14:paraId="09072E6A" w14:textId="209B9559" w:rsidR="00F91385" w:rsidRPr="00F74276" w:rsidRDefault="00F91385" w:rsidP="004375B9">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lastRenderedPageBreak/>
        <w:t xml:space="preserve">Барьцаат үнэт </w:t>
      </w:r>
      <w:r w:rsidR="00D44F84" w:rsidRPr="00F74276">
        <w:rPr>
          <w:rFonts w:ascii="Times New Roman" w:hAnsi="Times New Roman" w:cs="Times New Roman"/>
          <w:sz w:val="24"/>
          <w:szCs w:val="24"/>
          <w:lang w:val="mn-MN"/>
        </w:rPr>
        <w:t xml:space="preserve">цаасны багцын </w:t>
      </w:r>
      <w:r w:rsidRPr="00F74276">
        <w:rPr>
          <w:rFonts w:ascii="Times New Roman" w:hAnsi="Times New Roman" w:cs="Times New Roman"/>
          <w:sz w:val="24"/>
          <w:szCs w:val="24"/>
          <w:lang w:val="mn-MN"/>
        </w:rPr>
        <w:t>хөрөнг</w:t>
      </w:r>
      <w:r w:rsidR="00D44F84" w:rsidRPr="00F74276">
        <w:rPr>
          <w:rFonts w:ascii="Times New Roman" w:hAnsi="Times New Roman" w:cs="Times New Roman"/>
          <w:sz w:val="24"/>
          <w:szCs w:val="24"/>
          <w:lang w:val="mn-MN"/>
        </w:rPr>
        <w:t xml:space="preserve">ө </w:t>
      </w:r>
      <w:r w:rsidRPr="00F74276">
        <w:rPr>
          <w:rFonts w:ascii="Times New Roman" w:hAnsi="Times New Roman" w:cs="Times New Roman"/>
          <w:sz w:val="24"/>
          <w:szCs w:val="24"/>
          <w:lang w:val="mn-MN"/>
        </w:rPr>
        <w:t xml:space="preserve">нь орон сууцны зээл, түүнтэй адилтгах хэрэгсэл байгаа тохиолдолд </w:t>
      </w:r>
      <w:r w:rsidR="00D44F84" w:rsidRPr="00F74276">
        <w:rPr>
          <w:rFonts w:ascii="Times New Roman" w:hAnsi="Times New Roman" w:cs="Times New Roman"/>
          <w:sz w:val="24"/>
          <w:szCs w:val="24"/>
          <w:lang w:val="mn-MN"/>
        </w:rPr>
        <w:t xml:space="preserve">нэг үе болгон /транч/ гаргах  </w:t>
      </w:r>
      <w:r w:rsidRPr="00F74276">
        <w:rPr>
          <w:rFonts w:ascii="Times New Roman" w:hAnsi="Times New Roman" w:cs="Times New Roman"/>
          <w:sz w:val="24"/>
          <w:szCs w:val="24"/>
          <w:lang w:val="mn-MN"/>
        </w:rPr>
        <w:t>багцын хөрөнгө нь ижил нөхцөл, хугацаа, хүү, зээлжих зэрэглэл, чанартай бай</w:t>
      </w:r>
      <w:r w:rsidR="002629C3" w:rsidRPr="00F74276">
        <w:rPr>
          <w:rFonts w:ascii="Times New Roman" w:hAnsi="Times New Roman" w:cs="Times New Roman"/>
          <w:sz w:val="24"/>
          <w:szCs w:val="24"/>
          <w:lang w:val="mn-MN"/>
        </w:rPr>
        <w:t>х</w:t>
      </w:r>
      <w:r w:rsidR="00D44F84" w:rsidRPr="00F74276" w:rsidDel="00D44F84">
        <w:rPr>
          <w:rFonts w:ascii="Times New Roman" w:hAnsi="Times New Roman" w:cs="Times New Roman"/>
          <w:sz w:val="24"/>
          <w:szCs w:val="24"/>
          <w:lang w:val="mn-MN"/>
        </w:rPr>
        <w:t xml:space="preserve"> </w:t>
      </w:r>
    </w:p>
    <w:p w14:paraId="738C52B9" w14:textId="030E4C19" w:rsidR="00F91385" w:rsidRPr="00F74276" w:rsidRDefault="00A1427B" w:rsidP="00B9704B">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Энэхүү журмын 7.2.3 дахь заалтыг хангасан байх.</w:t>
      </w:r>
    </w:p>
    <w:p w14:paraId="1353AD39" w14:textId="77777777" w:rsidR="007831EA" w:rsidRPr="00F74276" w:rsidRDefault="007831EA" w:rsidP="007831EA">
      <w:pPr>
        <w:pStyle w:val="ListParagraph"/>
        <w:autoSpaceDE w:val="0"/>
        <w:autoSpaceDN w:val="0"/>
        <w:adjustRightInd w:val="0"/>
        <w:spacing w:after="0" w:line="240" w:lineRule="auto"/>
        <w:ind w:left="1428"/>
        <w:jc w:val="both"/>
        <w:rPr>
          <w:rFonts w:ascii="Times New Roman" w:hAnsi="Times New Roman" w:cs="Times New Roman"/>
          <w:sz w:val="24"/>
          <w:szCs w:val="24"/>
          <w:lang w:val="mn-MN"/>
        </w:rPr>
      </w:pPr>
    </w:p>
    <w:p w14:paraId="17F0A708" w14:textId="37635FA1" w:rsidR="007831EA" w:rsidRPr="00F74276" w:rsidRDefault="007831EA" w:rsidP="007831EA">
      <w:pPr>
        <w:shd w:val="clear" w:color="auto" w:fill="FFFFFF"/>
        <w:spacing w:after="0"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9</w:t>
      </w:r>
      <w:r w:rsidRPr="00F74276">
        <w:rPr>
          <w:rFonts w:ascii="Times New Roman" w:eastAsia="Times New Roman" w:hAnsi="Times New Roman" w:cs="Times New Roman"/>
          <w:b/>
          <w:bCs/>
          <w:sz w:val="14"/>
          <w:szCs w:val="14"/>
          <w:lang w:val="mn-MN"/>
        </w:rPr>
        <w:t>    </w:t>
      </w:r>
      <w:r w:rsidR="00796286">
        <w:rPr>
          <w:rFonts w:ascii="Times New Roman" w:eastAsia="Times New Roman" w:hAnsi="Times New Roman" w:cs="Times New Roman"/>
          <w:b/>
          <w:bCs/>
          <w:sz w:val="24"/>
          <w:szCs w:val="24"/>
          <w:lang w:val="mn-MN"/>
        </w:rPr>
        <w:t>дүгээр</w:t>
      </w:r>
      <w:r w:rsidRPr="00F74276">
        <w:rPr>
          <w:rFonts w:ascii="Times New Roman" w:eastAsia="Times New Roman" w:hAnsi="Times New Roman" w:cs="Times New Roman"/>
          <w:b/>
          <w:bCs/>
          <w:sz w:val="24"/>
          <w:szCs w:val="24"/>
          <w:lang w:val="mn-MN"/>
        </w:rPr>
        <w:t>р зүйл. Шалгуураас чөлөөлөх буюу хөнгөлөх</w:t>
      </w:r>
    </w:p>
    <w:p w14:paraId="06448CE4" w14:textId="77777777" w:rsidR="007831EA" w:rsidRPr="00F74276" w:rsidRDefault="007831EA" w:rsidP="007831EA">
      <w:pPr>
        <w:shd w:val="clear" w:color="auto" w:fill="FFFFFF"/>
        <w:spacing w:after="0" w:line="173" w:lineRule="atLeast"/>
        <w:ind w:left="360"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 </w:t>
      </w:r>
    </w:p>
    <w:p w14:paraId="79DF643E" w14:textId="568A1945" w:rsidR="00FF621B" w:rsidRPr="00F74276" w:rsidRDefault="00FF621B" w:rsidP="007831EA">
      <w:pPr>
        <w:pStyle w:val="ListParagraph"/>
        <w:numPr>
          <w:ilvl w:val="1"/>
          <w:numId w:val="37"/>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ХБҮЦ гаргагч, түүнд </w:t>
      </w:r>
      <w:r w:rsidR="00C65962" w:rsidRPr="00F74276">
        <w:rPr>
          <w:rFonts w:ascii="Times New Roman" w:hAnsi="Times New Roman" w:cs="Times New Roman"/>
          <w:sz w:val="24"/>
          <w:szCs w:val="24"/>
          <w:lang w:val="mn-MN"/>
        </w:rPr>
        <w:t xml:space="preserve">андеррайтерийн </w:t>
      </w:r>
      <w:r w:rsidRPr="00F74276">
        <w:rPr>
          <w:rFonts w:ascii="Times New Roman" w:hAnsi="Times New Roman" w:cs="Times New Roman"/>
          <w:sz w:val="24"/>
          <w:szCs w:val="24"/>
          <w:lang w:val="mn-MN"/>
        </w:rPr>
        <w:t xml:space="preserve">үзүүлж байгаа зохицуулалттай этгээд нь энэхүү журмаар тогтоосон шалгуураас чөлөөлүүлэх буюу хөнгөлүүлэх тухай үндэслэл бүхий хүсэлтээ Биржид гаргаж болно. </w:t>
      </w:r>
    </w:p>
    <w:p w14:paraId="68E5FE7F" w14:textId="2275EBA4" w:rsidR="00FF621B" w:rsidRPr="00F74276" w:rsidRDefault="00FF621B" w:rsidP="007831EA">
      <w:pPr>
        <w:pStyle w:val="ListParagraph"/>
        <w:numPr>
          <w:ilvl w:val="1"/>
          <w:numId w:val="37"/>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Биржээс тогтоосон барьцаат ба баталгаат үнэт цаасанд тавигдах </w:t>
      </w:r>
      <w:r w:rsidR="00DC72E3" w:rsidRPr="00F74276">
        <w:rPr>
          <w:rFonts w:ascii="Times New Roman" w:hAnsi="Times New Roman" w:cs="Times New Roman"/>
          <w:sz w:val="24"/>
          <w:szCs w:val="24"/>
          <w:lang w:val="mn-MN"/>
        </w:rPr>
        <w:t xml:space="preserve">энэхүү журмын гуравдугаар бүлэгт заасан </w:t>
      </w:r>
      <w:r w:rsidRPr="00F74276">
        <w:rPr>
          <w:rFonts w:ascii="Times New Roman" w:hAnsi="Times New Roman" w:cs="Times New Roman"/>
          <w:sz w:val="24"/>
          <w:szCs w:val="24"/>
          <w:lang w:val="mn-MN"/>
        </w:rPr>
        <w:t>шалгуураас дараах тохиолд</w:t>
      </w:r>
      <w:r w:rsidR="00150F98" w:rsidRPr="00F74276">
        <w:rPr>
          <w:rFonts w:ascii="Times New Roman" w:hAnsi="Times New Roman" w:cs="Times New Roman"/>
          <w:sz w:val="24"/>
          <w:szCs w:val="24"/>
          <w:lang w:val="mn-MN"/>
        </w:rPr>
        <w:t>олд хөнгөлөлт эдлүүлэх</w:t>
      </w:r>
      <w:r w:rsidRPr="00F74276">
        <w:rPr>
          <w:rFonts w:ascii="Times New Roman" w:hAnsi="Times New Roman" w:cs="Times New Roman"/>
          <w:sz w:val="24"/>
          <w:szCs w:val="24"/>
          <w:lang w:val="mn-MN"/>
        </w:rPr>
        <w:t xml:space="preserve"> буюу чөлөөлж болно.Үүнд: </w:t>
      </w:r>
    </w:p>
    <w:p w14:paraId="7276EFCE" w14:textId="382AF99D" w:rsidR="00FF621B" w:rsidRPr="00F74276" w:rsidRDefault="00FF621B" w:rsidP="00FF621B">
      <w:pPr>
        <w:pStyle w:val="ListParagraph"/>
        <w:numPr>
          <w:ilvl w:val="2"/>
          <w:numId w:val="37"/>
        </w:numPr>
        <w:spacing w:after="120" w:line="240" w:lineRule="auto"/>
        <w:ind w:left="144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Улсын эдийн засгийн хөгжилд өндөр ач холбогдол бүхий </w:t>
      </w:r>
      <w:r w:rsidR="002D06AE" w:rsidRPr="00F74276">
        <w:rPr>
          <w:rFonts w:ascii="Times New Roman" w:hAnsi="Times New Roman" w:cs="Times New Roman"/>
          <w:sz w:val="24"/>
          <w:szCs w:val="24"/>
          <w:lang w:val="mn-MN"/>
        </w:rPr>
        <w:t xml:space="preserve">“Дэд бүтцийн </w:t>
      </w:r>
      <w:r w:rsidR="00C10355" w:rsidRPr="00F74276">
        <w:rPr>
          <w:rFonts w:ascii="Times New Roman" w:hAnsi="Times New Roman" w:cs="Times New Roman"/>
          <w:sz w:val="24"/>
          <w:szCs w:val="24"/>
          <w:lang w:val="mn-MN"/>
        </w:rPr>
        <w:t>төсөл</w:t>
      </w:r>
      <w:r w:rsidR="002D06AE" w:rsidRPr="00F74276">
        <w:rPr>
          <w:rFonts w:ascii="Times New Roman" w:hAnsi="Times New Roman" w:cs="Times New Roman"/>
          <w:sz w:val="24"/>
          <w:szCs w:val="24"/>
          <w:lang w:val="mn-MN"/>
        </w:rPr>
        <w:t>”</w:t>
      </w:r>
      <w:r w:rsidR="00C10355" w:rsidRPr="00F74276">
        <w:rPr>
          <w:rFonts w:ascii="Times New Roman" w:hAnsi="Times New Roman" w:cs="Times New Roman"/>
          <w:sz w:val="24"/>
          <w:szCs w:val="24"/>
          <w:lang w:val="mn-MN"/>
        </w:rPr>
        <w:t xml:space="preserve"> хэрэгжүүлэгч эсхүл </w:t>
      </w:r>
      <w:r w:rsidRPr="00F74276">
        <w:rPr>
          <w:rFonts w:ascii="Times New Roman" w:hAnsi="Times New Roman" w:cs="Times New Roman"/>
          <w:sz w:val="24"/>
          <w:szCs w:val="24"/>
          <w:lang w:val="mn-MN"/>
        </w:rPr>
        <w:t>үүрэг гүйцэтгэгч төрийн өмч</w:t>
      </w:r>
      <w:r w:rsidR="00EB305C" w:rsidRPr="00F74276">
        <w:rPr>
          <w:rFonts w:ascii="Times New Roman" w:hAnsi="Times New Roman" w:cs="Times New Roman"/>
          <w:sz w:val="24"/>
          <w:szCs w:val="24"/>
          <w:lang w:val="mn-MN"/>
        </w:rPr>
        <w:t>ит болон төрийн өм</w:t>
      </w:r>
      <w:r w:rsidR="00007C33" w:rsidRPr="00F74276">
        <w:rPr>
          <w:rFonts w:ascii="Times New Roman" w:hAnsi="Times New Roman" w:cs="Times New Roman"/>
          <w:sz w:val="24"/>
          <w:szCs w:val="24"/>
          <w:lang w:val="mn-MN"/>
        </w:rPr>
        <w:t>ч</w:t>
      </w:r>
      <w:r w:rsidR="00EB305C" w:rsidRPr="00F74276">
        <w:rPr>
          <w:rFonts w:ascii="Times New Roman" w:hAnsi="Times New Roman" w:cs="Times New Roman"/>
          <w:sz w:val="24"/>
          <w:szCs w:val="24"/>
          <w:lang w:val="mn-MN"/>
        </w:rPr>
        <w:t>ийн оролцоотой</w:t>
      </w:r>
      <w:r w:rsidR="002D06AE" w:rsidRPr="00F74276">
        <w:rPr>
          <w:rFonts w:ascii="Times New Roman" w:hAnsi="Times New Roman" w:cs="Times New Roman"/>
          <w:sz w:val="24"/>
          <w:szCs w:val="24"/>
          <w:lang w:val="mn-MN"/>
        </w:rPr>
        <w:t xml:space="preserve"> </w:t>
      </w:r>
      <w:r w:rsidR="00540767" w:rsidRPr="00F74276">
        <w:rPr>
          <w:rFonts w:ascii="Times New Roman" w:hAnsi="Times New Roman" w:cs="Times New Roman"/>
          <w:sz w:val="24"/>
          <w:szCs w:val="24"/>
          <w:lang w:val="mn-MN"/>
        </w:rPr>
        <w:t xml:space="preserve">хуулийн </w:t>
      </w:r>
      <w:r w:rsidR="007C5B88" w:rsidRPr="00F74276">
        <w:rPr>
          <w:rFonts w:ascii="Times New Roman" w:hAnsi="Times New Roman" w:cs="Times New Roman"/>
          <w:sz w:val="24"/>
          <w:szCs w:val="24"/>
          <w:lang w:val="mn-MN"/>
        </w:rPr>
        <w:t>этгээд</w:t>
      </w:r>
      <w:r w:rsidRPr="00F74276">
        <w:rPr>
          <w:rFonts w:ascii="Times New Roman" w:hAnsi="Times New Roman" w:cs="Times New Roman"/>
          <w:sz w:val="24"/>
          <w:szCs w:val="24"/>
          <w:lang w:val="mn-MN"/>
        </w:rPr>
        <w:t xml:space="preserve"> ХБҮЦ гаргах тохиолдол;</w:t>
      </w:r>
    </w:p>
    <w:p w14:paraId="2EEA16A8" w14:textId="63B6D9EB" w:rsidR="00FF621B" w:rsidRPr="00F74276" w:rsidRDefault="00FF621B" w:rsidP="00FF621B">
      <w:pPr>
        <w:pStyle w:val="ListParagraph"/>
        <w:numPr>
          <w:ilvl w:val="2"/>
          <w:numId w:val="37"/>
        </w:numPr>
        <w:spacing w:after="120" w:line="240" w:lineRule="auto"/>
        <w:ind w:left="144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ХБҮЦ-нд Монгол улсын Засгийн газар бүхэлд нь бат</w:t>
      </w:r>
      <w:r w:rsidR="00BC2A48" w:rsidRPr="00F74276">
        <w:rPr>
          <w:rFonts w:ascii="Times New Roman" w:hAnsi="Times New Roman" w:cs="Times New Roman"/>
          <w:sz w:val="24"/>
          <w:szCs w:val="24"/>
          <w:lang w:val="mn-MN"/>
        </w:rPr>
        <w:t>а</w:t>
      </w:r>
      <w:r w:rsidRPr="00F74276">
        <w:rPr>
          <w:rFonts w:ascii="Times New Roman" w:hAnsi="Times New Roman" w:cs="Times New Roman"/>
          <w:sz w:val="24"/>
          <w:szCs w:val="24"/>
          <w:lang w:val="mn-MN"/>
        </w:rPr>
        <w:t>лгаа гаргах тохиолдол;</w:t>
      </w:r>
    </w:p>
    <w:p w14:paraId="2C41EEFA" w14:textId="0D80C3AB" w:rsidR="00FF621B" w:rsidRPr="00F74276" w:rsidRDefault="00C65962" w:rsidP="00FF621B">
      <w:pPr>
        <w:pStyle w:val="ListParagraph"/>
        <w:numPr>
          <w:ilvl w:val="2"/>
          <w:numId w:val="37"/>
        </w:numPr>
        <w:spacing w:after="120" w:line="240" w:lineRule="auto"/>
        <w:ind w:left="144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Т</w:t>
      </w:r>
      <w:r w:rsidR="00FF621B" w:rsidRPr="00F74276">
        <w:rPr>
          <w:rFonts w:ascii="Times New Roman" w:hAnsi="Times New Roman" w:cs="Times New Roman"/>
          <w:sz w:val="24"/>
          <w:szCs w:val="24"/>
          <w:lang w:val="mn-MN"/>
        </w:rPr>
        <w:t>ухайн үнэт цаас</w:t>
      </w:r>
      <w:r w:rsidR="00A455A3" w:rsidRPr="00F74276">
        <w:rPr>
          <w:rFonts w:ascii="Times New Roman" w:hAnsi="Times New Roman" w:cs="Times New Roman"/>
          <w:sz w:val="24"/>
          <w:szCs w:val="24"/>
          <w:lang w:val="mn-MN"/>
        </w:rPr>
        <w:t>ыг зөвхөн мэргэжли</w:t>
      </w:r>
      <w:r w:rsidR="00C52B15" w:rsidRPr="00F74276">
        <w:rPr>
          <w:rFonts w:ascii="Times New Roman" w:hAnsi="Times New Roman" w:cs="Times New Roman"/>
          <w:sz w:val="24"/>
          <w:szCs w:val="24"/>
          <w:lang w:val="mn-MN"/>
        </w:rPr>
        <w:t>йн хөрөнгө оруулагч нарт санал б</w:t>
      </w:r>
      <w:r w:rsidR="00A455A3" w:rsidRPr="00F74276">
        <w:rPr>
          <w:rFonts w:ascii="Times New Roman" w:hAnsi="Times New Roman" w:cs="Times New Roman"/>
          <w:sz w:val="24"/>
          <w:szCs w:val="24"/>
          <w:lang w:val="mn-MN"/>
        </w:rPr>
        <w:t>олгон худалдах ба уг ХБҮЦ</w:t>
      </w:r>
      <w:r w:rsidRPr="00F74276">
        <w:rPr>
          <w:rFonts w:ascii="Times New Roman" w:hAnsi="Times New Roman" w:cs="Times New Roman"/>
          <w:sz w:val="24"/>
          <w:szCs w:val="24"/>
          <w:lang w:val="mn-MN"/>
        </w:rPr>
        <w:t xml:space="preserve"> нь </w:t>
      </w:r>
      <w:r w:rsidR="00A455A3" w:rsidRPr="00F74276">
        <w:rPr>
          <w:rFonts w:ascii="Times New Roman" w:hAnsi="Times New Roman" w:cs="Times New Roman"/>
          <w:sz w:val="24"/>
          <w:szCs w:val="24"/>
          <w:lang w:val="mn-MN"/>
        </w:rPr>
        <w:t xml:space="preserve"> цаашид</w:t>
      </w:r>
      <w:r w:rsidR="009061FB" w:rsidRPr="00F74276">
        <w:rPr>
          <w:rFonts w:ascii="Times New Roman" w:hAnsi="Times New Roman" w:cs="Times New Roman"/>
          <w:sz w:val="24"/>
          <w:szCs w:val="24"/>
          <w:lang w:val="mn-MN"/>
        </w:rPr>
        <w:t xml:space="preserve"> </w:t>
      </w:r>
      <w:r w:rsidR="00FF621B" w:rsidRPr="00F74276">
        <w:rPr>
          <w:rFonts w:ascii="Times New Roman" w:hAnsi="Times New Roman" w:cs="Times New Roman"/>
          <w:sz w:val="24"/>
          <w:szCs w:val="24"/>
          <w:lang w:val="mn-MN"/>
        </w:rPr>
        <w:t xml:space="preserve">хөрөнгө оруулагчдын сонирхлыг татаж, эрэлт ихээр үүсгэх бүрэн боломжтой гэж </w:t>
      </w:r>
      <w:r w:rsidRPr="00F74276">
        <w:rPr>
          <w:rFonts w:ascii="Times New Roman" w:hAnsi="Times New Roman" w:cs="Times New Roman"/>
          <w:sz w:val="24"/>
          <w:szCs w:val="24"/>
          <w:lang w:val="mn-MN"/>
        </w:rPr>
        <w:t xml:space="preserve">Бирж </w:t>
      </w:r>
      <w:r w:rsidR="00FF621B" w:rsidRPr="00F74276">
        <w:rPr>
          <w:rFonts w:ascii="Times New Roman" w:hAnsi="Times New Roman" w:cs="Times New Roman"/>
          <w:sz w:val="24"/>
          <w:szCs w:val="24"/>
          <w:lang w:val="mn-MN"/>
        </w:rPr>
        <w:t>үзсэн тохиолдол</w:t>
      </w:r>
      <w:r w:rsidR="00247DD3" w:rsidRPr="00F74276">
        <w:rPr>
          <w:rFonts w:ascii="Times New Roman" w:hAnsi="Times New Roman" w:cs="Times New Roman"/>
          <w:sz w:val="24"/>
          <w:szCs w:val="24"/>
          <w:lang w:val="mn-MN"/>
        </w:rPr>
        <w:t>.</w:t>
      </w:r>
      <w:r w:rsidR="00FF621B" w:rsidRPr="00F74276">
        <w:rPr>
          <w:rFonts w:ascii="Times New Roman" w:hAnsi="Times New Roman" w:cs="Times New Roman"/>
          <w:sz w:val="24"/>
          <w:szCs w:val="24"/>
          <w:lang w:val="mn-MN"/>
        </w:rPr>
        <w:t xml:space="preserve"> </w:t>
      </w:r>
    </w:p>
    <w:p w14:paraId="505CECAE" w14:textId="64C8FC37" w:rsidR="007831EA" w:rsidRPr="00F74276" w:rsidRDefault="00FF621B" w:rsidP="00FF621B">
      <w:pPr>
        <w:pStyle w:val="ListParagraph"/>
        <w:numPr>
          <w:ilvl w:val="1"/>
          <w:numId w:val="37"/>
        </w:numPr>
        <w:spacing w:after="120" w:line="240" w:lineRule="auto"/>
        <w:ind w:left="450" w:hanging="45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Энэхүү журмын 9.1-т заасан асуудлыг Биржийн Гүйцэтгэх захирлын тушаалаар шийдвэрлэнэ..</w:t>
      </w:r>
    </w:p>
    <w:p w14:paraId="4CCFC9C5" w14:textId="45E67675" w:rsidR="00F91385" w:rsidRPr="00F74276" w:rsidRDefault="00F91385" w:rsidP="00B9704B">
      <w:pPr>
        <w:shd w:val="clear" w:color="auto" w:fill="FFFFFF"/>
        <w:spacing w:before="100" w:beforeAutospacing="1" w:after="100" w:afterAutospacing="1"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r w:rsidR="004F059F" w:rsidRPr="00F74276">
        <w:rPr>
          <w:rFonts w:ascii="Times New Roman" w:eastAsia="Times New Roman" w:hAnsi="Times New Roman" w:cs="Times New Roman"/>
          <w:b/>
          <w:bCs/>
          <w:sz w:val="24"/>
          <w:szCs w:val="24"/>
          <w:lang w:val="mn-MN"/>
        </w:rPr>
        <w:t>ДӨРӨВДҮГЭЭР</w:t>
      </w:r>
      <w:r w:rsidRPr="00F74276">
        <w:rPr>
          <w:rFonts w:ascii="Times New Roman" w:eastAsia="Times New Roman" w:hAnsi="Times New Roman" w:cs="Times New Roman"/>
          <w:b/>
          <w:bCs/>
          <w:sz w:val="24"/>
          <w:szCs w:val="24"/>
          <w:lang w:val="mn-MN"/>
        </w:rPr>
        <w:t xml:space="preserve"> БҮЛЭГ. БҮРТГЭЛТЭЙ БАЙХ ХУГАЦААНД БИЕЛҮҮЛЭХ ҮҮРЭГ</w:t>
      </w:r>
    </w:p>
    <w:p w14:paraId="263E139A" w14:textId="77777777" w:rsidR="00BF6BFF" w:rsidRPr="00F74276" w:rsidRDefault="00BF6BFF" w:rsidP="00BF6BFF">
      <w:pPr>
        <w:pStyle w:val="ListParagraph"/>
        <w:numPr>
          <w:ilvl w:val="0"/>
          <w:numId w:val="37"/>
        </w:numPr>
        <w:spacing w:after="120" w:line="240" w:lineRule="auto"/>
        <w:jc w:val="both"/>
        <w:rPr>
          <w:rFonts w:ascii="Times New Roman" w:hAnsi="Times New Roman" w:cs="Times New Roman"/>
          <w:vanish/>
          <w:sz w:val="24"/>
          <w:szCs w:val="24"/>
          <w:lang w:val="mn-MN"/>
        </w:rPr>
      </w:pPr>
    </w:p>
    <w:p w14:paraId="5A7C72A4" w14:textId="355F2E27" w:rsidR="00F91385" w:rsidRPr="00F74276" w:rsidRDefault="0058674F" w:rsidP="00756189">
      <w:pPr>
        <w:pStyle w:val="ListParagraph"/>
        <w:numPr>
          <w:ilvl w:val="1"/>
          <w:numId w:val="37"/>
        </w:numPr>
        <w:spacing w:after="120" w:line="240" w:lineRule="auto"/>
        <w:ind w:left="540" w:hanging="54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w:t>
      </w:r>
      <w:r w:rsidR="00F91385" w:rsidRPr="00F74276">
        <w:rPr>
          <w:rFonts w:ascii="Times New Roman" w:hAnsi="Times New Roman" w:cs="Times New Roman"/>
          <w:sz w:val="24"/>
          <w:szCs w:val="24"/>
          <w:lang w:val="mn-MN"/>
        </w:rPr>
        <w:t xml:space="preserve"> гаргагч нь Монгол Улсын үнэт цаасны зах зээл дээр мөрдөгдөж буй хууль, тогтоомж, журам, заавар</w:t>
      </w:r>
      <w:r w:rsidR="006920F1" w:rsidRPr="00F74276">
        <w:rPr>
          <w:rFonts w:ascii="Times New Roman" w:hAnsi="Times New Roman" w:cs="Times New Roman"/>
          <w:sz w:val="24"/>
          <w:szCs w:val="24"/>
          <w:lang w:val="mn-MN"/>
        </w:rPr>
        <w:t xml:space="preserve"> ба Биржтэй байгуулсан гэрээнд</w:t>
      </w:r>
      <w:r w:rsidR="00F91385" w:rsidRPr="00F74276">
        <w:rPr>
          <w:rFonts w:ascii="Times New Roman" w:hAnsi="Times New Roman" w:cs="Times New Roman"/>
          <w:sz w:val="24"/>
          <w:szCs w:val="24"/>
          <w:lang w:val="mn-MN"/>
        </w:rPr>
        <w:t xml:space="preserve"> туссан хөрөнгө оруулагчдын болон эрх бүхий байгууллагын өмнө хүлээсэн үүргээ</w:t>
      </w:r>
      <w:r w:rsidR="00517DAA">
        <w:rPr>
          <w:rFonts w:ascii="Times New Roman" w:hAnsi="Times New Roman" w:cs="Times New Roman"/>
          <w:sz w:val="24"/>
          <w:szCs w:val="24"/>
        </w:rPr>
        <w:t xml:space="preserve"> </w:t>
      </w:r>
      <w:r w:rsidR="00517DAA">
        <w:rPr>
          <w:rFonts w:ascii="Times New Roman" w:hAnsi="Times New Roman" w:cs="Times New Roman"/>
          <w:sz w:val="24"/>
          <w:szCs w:val="24"/>
          <w:lang w:val="mn-MN"/>
        </w:rPr>
        <w:t>бүртгэлтэй байх хугацаанд</w:t>
      </w:r>
      <w:r w:rsidR="00F91385" w:rsidRPr="00F74276">
        <w:rPr>
          <w:rFonts w:ascii="Times New Roman" w:hAnsi="Times New Roman" w:cs="Times New Roman"/>
          <w:sz w:val="24"/>
          <w:szCs w:val="24"/>
          <w:lang w:val="mn-MN"/>
        </w:rPr>
        <w:t xml:space="preserve"> бүрэн биелүүлж ажиллана.</w:t>
      </w:r>
    </w:p>
    <w:p w14:paraId="4AA9C798" w14:textId="77777777" w:rsidR="00691F66" w:rsidRPr="00F74276" w:rsidRDefault="00691F66" w:rsidP="00756189">
      <w:pPr>
        <w:pStyle w:val="ListParagraph"/>
        <w:numPr>
          <w:ilvl w:val="0"/>
          <w:numId w:val="43"/>
        </w:numPr>
        <w:spacing w:after="120" w:line="240" w:lineRule="auto"/>
        <w:ind w:left="540" w:hanging="540"/>
        <w:contextualSpacing w:val="0"/>
        <w:jc w:val="both"/>
        <w:rPr>
          <w:rFonts w:ascii="Times New Roman" w:hAnsi="Times New Roman" w:cs="Times New Roman"/>
          <w:vanish/>
          <w:sz w:val="24"/>
          <w:szCs w:val="24"/>
          <w:lang w:val="mn-MN"/>
        </w:rPr>
      </w:pPr>
    </w:p>
    <w:p w14:paraId="327D7D58" w14:textId="77777777" w:rsidR="00691F66" w:rsidRPr="00F74276" w:rsidRDefault="00691F66" w:rsidP="00756189">
      <w:pPr>
        <w:pStyle w:val="ListParagraph"/>
        <w:numPr>
          <w:ilvl w:val="0"/>
          <w:numId w:val="43"/>
        </w:numPr>
        <w:spacing w:after="120" w:line="240" w:lineRule="auto"/>
        <w:ind w:left="540" w:hanging="540"/>
        <w:contextualSpacing w:val="0"/>
        <w:jc w:val="both"/>
        <w:rPr>
          <w:rFonts w:ascii="Times New Roman" w:hAnsi="Times New Roman" w:cs="Times New Roman"/>
          <w:vanish/>
          <w:sz w:val="24"/>
          <w:szCs w:val="24"/>
          <w:lang w:val="mn-MN"/>
        </w:rPr>
      </w:pPr>
    </w:p>
    <w:p w14:paraId="5D1AC8A1" w14:textId="77777777" w:rsidR="00691F66" w:rsidRPr="00F74276" w:rsidRDefault="00691F66" w:rsidP="00756189">
      <w:pPr>
        <w:pStyle w:val="ListParagraph"/>
        <w:numPr>
          <w:ilvl w:val="0"/>
          <w:numId w:val="43"/>
        </w:numPr>
        <w:spacing w:after="120" w:line="240" w:lineRule="auto"/>
        <w:ind w:left="540" w:hanging="540"/>
        <w:contextualSpacing w:val="0"/>
        <w:jc w:val="both"/>
        <w:rPr>
          <w:rFonts w:ascii="Times New Roman" w:hAnsi="Times New Roman" w:cs="Times New Roman"/>
          <w:vanish/>
          <w:sz w:val="24"/>
          <w:szCs w:val="24"/>
          <w:lang w:val="mn-MN"/>
        </w:rPr>
      </w:pPr>
    </w:p>
    <w:p w14:paraId="0ED1657B" w14:textId="77777777" w:rsidR="00691F66" w:rsidRPr="00F74276" w:rsidRDefault="00691F66" w:rsidP="00756189">
      <w:pPr>
        <w:pStyle w:val="ListParagraph"/>
        <w:numPr>
          <w:ilvl w:val="0"/>
          <w:numId w:val="43"/>
        </w:numPr>
        <w:spacing w:after="120" w:line="240" w:lineRule="auto"/>
        <w:ind w:left="540" w:hanging="540"/>
        <w:contextualSpacing w:val="0"/>
        <w:jc w:val="both"/>
        <w:rPr>
          <w:rFonts w:ascii="Times New Roman" w:hAnsi="Times New Roman" w:cs="Times New Roman"/>
          <w:vanish/>
          <w:sz w:val="24"/>
          <w:szCs w:val="24"/>
          <w:lang w:val="mn-MN"/>
        </w:rPr>
      </w:pPr>
    </w:p>
    <w:p w14:paraId="2A369442" w14:textId="77777777" w:rsidR="00691F66" w:rsidRPr="00F74276" w:rsidRDefault="00691F66" w:rsidP="00756189">
      <w:pPr>
        <w:pStyle w:val="ListParagraph"/>
        <w:numPr>
          <w:ilvl w:val="0"/>
          <w:numId w:val="43"/>
        </w:numPr>
        <w:spacing w:after="120" w:line="240" w:lineRule="auto"/>
        <w:ind w:left="540" w:hanging="540"/>
        <w:contextualSpacing w:val="0"/>
        <w:jc w:val="both"/>
        <w:rPr>
          <w:rFonts w:ascii="Times New Roman" w:hAnsi="Times New Roman" w:cs="Times New Roman"/>
          <w:vanish/>
          <w:sz w:val="24"/>
          <w:szCs w:val="24"/>
          <w:lang w:val="mn-MN"/>
        </w:rPr>
      </w:pPr>
    </w:p>
    <w:p w14:paraId="2A50F200" w14:textId="77777777" w:rsidR="00691F66" w:rsidRPr="00F74276" w:rsidRDefault="00691F66" w:rsidP="00756189">
      <w:pPr>
        <w:pStyle w:val="ListParagraph"/>
        <w:numPr>
          <w:ilvl w:val="0"/>
          <w:numId w:val="43"/>
        </w:numPr>
        <w:spacing w:after="120" w:line="240" w:lineRule="auto"/>
        <w:ind w:left="540" w:hanging="540"/>
        <w:contextualSpacing w:val="0"/>
        <w:jc w:val="both"/>
        <w:rPr>
          <w:rFonts w:ascii="Times New Roman" w:hAnsi="Times New Roman" w:cs="Times New Roman"/>
          <w:vanish/>
          <w:sz w:val="24"/>
          <w:szCs w:val="24"/>
          <w:lang w:val="mn-MN"/>
        </w:rPr>
      </w:pPr>
    </w:p>
    <w:p w14:paraId="61685F39" w14:textId="77777777" w:rsidR="00691F66" w:rsidRPr="00F74276" w:rsidRDefault="00691F66" w:rsidP="00756189">
      <w:pPr>
        <w:pStyle w:val="ListParagraph"/>
        <w:numPr>
          <w:ilvl w:val="0"/>
          <w:numId w:val="43"/>
        </w:numPr>
        <w:spacing w:after="120" w:line="240" w:lineRule="auto"/>
        <w:ind w:left="540" w:hanging="540"/>
        <w:contextualSpacing w:val="0"/>
        <w:jc w:val="both"/>
        <w:rPr>
          <w:rFonts w:ascii="Times New Roman" w:hAnsi="Times New Roman" w:cs="Times New Roman"/>
          <w:vanish/>
          <w:sz w:val="24"/>
          <w:szCs w:val="24"/>
          <w:lang w:val="mn-MN"/>
        </w:rPr>
      </w:pPr>
    </w:p>
    <w:p w14:paraId="0CDF88FA" w14:textId="77777777" w:rsidR="00691F66" w:rsidRPr="00F74276" w:rsidRDefault="00691F66" w:rsidP="00756189">
      <w:pPr>
        <w:pStyle w:val="ListParagraph"/>
        <w:numPr>
          <w:ilvl w:val="1"/>
          <w:numId w:val="43"/>
        </w:numPr>
        <w:spacing w:after="120" w:line="240" w:lineRule="auto"/>
        <w:ind w:left="540" w:hanging="540"/>
        <w:contextualSpacing w:val="0"/>
        <w:jc w:val="both"/>
        <w:rPr>
          <w:rFonts w:ascii="Times New Roman" w:hAnsi="Times New Roman" w:cs="Times New Roman"/>
          <w:vanish/>
          <w:sz w:val="24"/>
          <w:szCs w:val="24"/>
          <w:lang w:val="mn-MN"/>
        </w:rPr>
      </w:pPr>
    </w:p>
    <w:p w14:paraId="7346E2E1" w14:textId="5497B84A" w:rsidR="00F91385" w:rsidRPr="00F74276" w:rsidRDefault="00310FF3" w:rsidP="00756189">
      <w:pPr>
        <w:pStyle w:val="ListParagraph"/>
        <w:numPr>
          <w:ilvl w:val="1"/>
          <w:numId w:val="37"/>
        </w:numPr>
        <w:spacing w:after="120" w:line="240" w:lineRule="auto"/>
        <w:ind w:left="540" w:hanging="54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w:t>
      </w:r>
      <w:r w:rsidR="00F91385" w:rsidRPr="00F74276">
        <w:rPr>
          <w:rFonts w:ascii="Times New Roman" w:hAnsi="Times New Roman" w:cs="Times New Roman"/>
          <w:sz w:val="24"/>
          <w:szCs w:val="24"/>
          <w:lang w:val="mn-MN"/>
        </w:rPr>
        <w:t>үртгэлтэй байх хугацаандаа “Хөрөнгөөр баталгаажсан үнэт цаасны тухай хууль”, Хорооны журам болон энэхүү журамд заасан шалгуур, шаардлагыг хангаж ажиллана.  </w:t>
      </w:r>
    </w:p>
    <w:p w14:paraId="017AC1C3" w14:textId="71F23BB5" w:rsidR="00F91385" w:rsidRPr="00F74276" w:rsidRDefault="00F91385" w:rsidP="00756189">
      <w:pPr>
        <w:pStyle w:val="ListParagraph"/>
        <w:numPr>
          <w:ilvl w:val="1"/>
          <w:numId w:val="37"/>
        </w:numPr>
        <w:spacing w:after="120" w:line="240" w:lineRule="auto"/>
        <w:ind w:left="540" w:hanging="54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Үндсэн үйл ажиллагаанд ашиглагдахаар батлагдсан </w:t>
      </w:r>
      <w:r w:rsidR="00104593" w:rsidRPr="00F74276">
        <w:rPr>
          <w:rFonts w:ascii="Times New Roman" w:hAnsi="Times New Roman" w:cs="Times New Roman"/>
          <w:sz w:val="24"/>
          <w:szCs w:val="24"/>
          <w:lang w:val="mn-MN"/>
        </w:rPr>
        <w:t>дүрэм, журмыг</w:t>
      </w:r>
      <w:r w:rsidRPr="00F74276">
        <w:rPr>
          <w:rFonts w:ascii="Times New Roman" w:hAnsi="Times New Roman" w:cs="Times New Roman"/>
          <w:sz w:val="24"/>
          <w:szCs w:val="24"/>
          <w:lang w:val="mn-MN"/>
        </w:rPr>
        <w:t xml:space="preserve"> нягт баримталж ажиллах,  </w:t>
      </w:r>
      <w:r w:rsidR="00BA1BED" w:rsidRPr="00F74276">
        <w:rPr>
          <w:rFonts w:ascii="Times New Roman" w:hAnsi="Times New Roman" w:cs="Times New Roman"/>
          <w:sz w:val="24"/>
          <w:szCs w:val="24"/>
          <w:lang w:val="mn-MN"/>
        </w:rPr>
        <w:t xml:space="preserve">уг эрх зйүн баримт бичгүүдэд </w:t>
      </w:r>
      <w:r w:rsidRPr="00F74276">
        <w:rPr>
          <w:rFonts w:ascii="Times New Roman" w:hAnsi="Times New Roman" w:cs="Times New Roman"/>
          <w:sz w:val="24"/>
          <w:szCs w:val="24"/>
          <w:lang w:val="mn-MN"/>
        </w:rPr>
        <w:t>хууль боло</w:t>
      </w:r>
      <w:r w:rsidR="00605E5E" w:rsidRPr="00F74276">
        <w:rPr>
          <w:rFonts w:ascii="Times New Roman" w:hAnsi="Times New Roman" w:cs="Times New Roman"/>
          <w:sz w:val="24"/>
          <w:szCs w:val="24"/>
          <w:lang w:val="mn-MN"/>
        </w:rPr>
        <w:t xml:space="preserve">н журмаар зөвшөөрсөн этгээдийн </w:t>
      </w:r>
      <w:r w:rsidRPr="00F74276">
        <w:rPr>
          <w:rFonts w:ascii="Times New Roman" w:hAnsi="Times New Roman" w:cs="Times New Roman"/>
          <w:sz w:val="24"/>
          <w:szCs w:val="24"/>
          <w:lang w:val="mn-MN"/>
        </w:rPr>
        <w:t>шийдвэр</w:t>
      </w:r>
      <w:r w:rsidR="00605E5E" w:rsidRPr="00F74276">
        <w:rPr>
          <w:rFonts w:ascii="Times New Roman" w:hAnsi="Times New Roman" w:cs="Times New Roman"/>
          <w:sz w:val="24"/>
          <w:szCs w:val="24"/>
          <w:lang w:val="mn-MN"/>
        </w:rPr>
        <w:t>ээр өөрчил</w:t>
      </w:r>
      <w:r w:rsidR="001E1127" w:rsidRPr="00F74276">
        <w:rPr>
          <w:rFonts w:ascii="Times New Roman" w:hAnsi="Times New Roman" w:cs="Times New Roman"/>
          <w:sz w:val="24"/>
          <w:szCs w:val="24"/>
          <w:lang w:val="mn-MN"/>
        </w:rPr>
        <w:t>өлт оруулна</w:t>
      </w:r>
      <w:r w:rsidR="00605E5E" w:rsidRPr="00F74276">
        <w:rPr>
          <w:rFonts w:ascii="Times New Roman" w:hAnsi="Times New Roman" w:cs="Times New Roman"/>
          <w:sz w:val="24"/>
          <w:szCs w:val="24"/>
          <w:lang w:val="mn-MN"/>
        </w:rPr>
        <w:t>.</w:t>
      </w:r>
    </w:p>
    <w:p w14:paraId="5D67F83B" w14:textId="5DF4B26D" w:rsidR="00F91385" w:rsidRPr="00F74276" w:rsidRDefault="00F91385" w:rsidP="00756189">
      <w:pPr>
        <w:pStyle w:val="ListParagraph"/>
        <w:numPr>
          <w:ilvl w:val="1"/>
          <w:numId w:val="37"/>
        </w:numPr>
        <w:spacing w:after="120" w:line="240" w:lineRule="auto"/>
        <w:ind w:left="540" w:hanging="54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ХБҮЦ-ыг эзэмшигчдэд буюу хөрөнгө оруулагч нарт мэдээлэл түгээх, тэдний эрхийг хэрэгжүүлэх тал дээр ижил, тэгш хандах зарчмыг баримтална.</w:t>
      </w:r>
    </w:p>
    <w:p w14:paraId="78AAD795" w14:textId="1D1639B7" w:rsidR="00F91385" w:rsidRPr="00F74276" w:rsidRDefault="00B37DAD" w:rsidP="00756189">
      <w:pPr>
        <w:pStyle w:val="ListParagraph"/>
        <w:numPr>
          <w:ilvl w:val="1"/>
          <w:numId w:val="37"/>
        </w:numPr>
        <w:spacing w:after="120" w:line="240" w:lineRule="auto"/>
        <w:ind w:left="540" w:hanging="54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w:t>
      </w:r>
      <w:r w:rsidR="00F91385" w:rsidRPr="00F74276">
        <w:rPr>
          <w:rFonts w:ascii="Times New Roman" w:hAnsi="Times New Roman" w:cs="Times New Roman"/>
          <w:sz w:val="24"/>
          <w:szCs w:val="24"/>
          <w:lang w:val="mn-MN"/>
        </w:rPr>
        <w:t xml:space="preserve">өрөнгө </w:t>
      </w:r>
      <w:r w:rsidRPr="00F74276">
        <w:rPr>
          <w:rFonts w:ascii="Times New Roman" w:hAnsi="Times New Roman" w:cs="Times New Roman"/>
          <w:sz w:val="24"/>
          <w:szCs w:val="24"/>
          <w:lang w:val="mn-MN"/>
        </w:rPr>
        <w:t>оруулагчидтай</w:t>
      </w:r>
      <w:r w:rsidR="00F91385" w:rsidRPr="00F74276">
        <w:rPr>
          <w:rFonts w:ascii="Times New Roman" w:hAnsi="Times New Roman" w:cs="Times New Roman"/>
          <w:sz w:val="24"/>
          <w:szCs w:val="24"/>
          <w:lang w:val="mn-MN"/>
        </w:rPr>
        <w:t xml:space="preserve"> харилцах алба, нэгж, байнгын ажлын байртай байх ба хөрөнгө оруулагчдад хууль тогтоомжийн дагуу мэдээ, мэдээлэл өгөх утас, цахим хуудсыг тогтмол ажиллуулна.</w:t>
      </w:r>
    </w:p>
    <w:p w14:paraId="4D1D66DD" w14:textId="0446EED9" w:rsidR="00F91385" w:rsidRPr="00F74276" w:rsidRDefault="00F91385" w:rsidP="00756189">
      <w:pPr>
        <w:pStyle w:val="ListParagraph"/>
        <w:numPr>
          <w:ilvl w:val="1"/>
          <w:numId w:val="37"/>
        </w:numPr>
        <w:spacing w:after="120" w:line="240" w:lineRule="auto"/>
        <w:ind w:left="540" w:hanging="54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цаастай холбоотой мэдээ, мэдээллийг олон нийтэд хүргэх, хувьцаа эзэмшигч, эрх бүхий байгууллагын өмнө хүлээсэн үүргийн хэрэгжилтийг хангах чиг үүрэг бүхий үнэт цаас хариуцсан ажилтантай байна.</w:t>
      </w:r>
    </w:p>
    <w:p w14:paraId="18ACD12A" w14:textId="1ABB1655" w:rsidR="0022484D" w:rsidRPr="00F74276" w:rsidRDefault="00F91385" w:rsidP="00756189">
      <w:pPr>
        <w:pStyle w:val="ListParagraph"/>
        <w:numPr>
          <w:ilvl w:val="1"/>
          <w:numId w:val="37"/>
        </w:numPr>
        <w:spacing w:after="120" w:line="240" w:lineRule="auto"/>
        <w:ind w:left="540" w:hanging="54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Санхүүгийн тайлан тэнцлийг Санхүүгийн тайлагналын олон улсын стандарт /IFRS/-д нийцүүлэн үнэн зөв гаргаж, </w:t>
      </w:r>
      <w:r w:rsidR="0022484D" w:rsidRPr="00F74276">
        <w:rPr>
          <w:rFonts w:ascii="Times New Roman" w:hAnsi="Times New Roman" w:cs="Times New Roman"/>
          <w:sz w:val="24"/>
          <w:szCs w:val="24"/>
          <w:lang w:val="mn-MN"/>
        </w:rPr>
        <w:t xml:space="preserve">Хорооноос эрх авсан хөндлөнгийн аудитороор хагас жил </w:t>
      </w:r>
      <w:r w:rsidR="0022484D" w:rsidRPr="00F74276">
        <w:rPr>
          <w:rFonts w:ascii="Times New Roman" w:hAnsi="Times New Roman" w:cs="Times New Roman"/>
          <w:sz w:val="24"/>
          <w:szCs w:val="24"/>
          <w:lang w:val="mn-MN"/>
        </w:rPr>
        <w:lastRenderedPageBreak/>
        <w:t>тутамд, Хорооны журамд заасан асуудлын хүрээнд аудитын шалгалт хийлгэж, дүгнэлт гаргуул</w:t>
      </w:r>
      <w:r w:rsidR="0021753D" w:rsidRPr="00F74276">
        <w:rPr>
          <w:rFonts w:ascii="Times New Roman" w:hAnsi="Times New Roman" w:cs="Times New Roman"/>
          <w:sz w:val="24"/>
          <w:szCs w:val="24"/>
          <w:lang w:val="mn-MN"/>
        </w:rPr>
        <w:t>ж, нийтэд мэдээлнэ.</w:t>
      </w:r>
    </w:p>
    <w:p w14:paraId="13E6B58C" w14:textId="7F766CF2" w:rsidR="00F91385" w:rsidRPr="00F74276" w:rsidRDefault="00583560" w:rsidP="00756189">
      <w:pPr>
        <w:pStyle w:val="ListParagraph"/>
        <w:numPr>
          <w:ilvl w:val="1"/>
          <w:numId w:val="37"/>
        </w:numPr>
        <w:spacing w:after="120" w:line="240" w:lineRule="auto"/>
        <w:ind w:left="540" w:hanging="54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w:t>
      </w:r>
      <w:r w:rsidR="00F91385" w:rsidRPr="00F74276">
        <w:rPr>
          <w:rFonts w:ascii="Times New Roman" w:hAnsi="Times New Roman" w:cs="Times New Roman"/>
          <w:sz w:val="24"/>
          <w:szCs w:val="24"/>
          <w:lang w:val="mn-MN"/>
        </w:rPr>
        <w:t xml:space="preserve"> гаргагч нь дараах болон ханшид нөлөөлөх бусад мэдээллийг холбогдох хууль тогтоомж, Хорооны журам, энэхүү журамд заасан хугацаанд Биржид мэдэгдэх ба өөрийн болон Биржийн цахим хуудсаар дамжуулан нийтэд түгээх үүрэгтэй.</w:t>
      </w:r>
      <w:r w:rsidR="00691F66" w:rsidRPr="00F74276">
        <w:rPr>
          <w:rFonts w:ascii="Times New Roman" w:hAnsi="Times New Roman" w:cs="Times New Roman"/>
          <w:sz w:val="24"/>
          <w:szCs w:val="24"/>
          <w:lang w:val="mn-MN"/>
        </w:rPr>
        <w:t xml:space="preserve"> Үүнд:</w:t>
      </w:r>
    </w:p>
    <w:p w14:paraId="7A6532D7" w14:textId="77777777" w:rsidR="006303BC" w:rsidRPr="00F74276" w:rsidRDefault="006303BC" w:rsidP="006303BC">
      <w:pPr>
        <w:pStyle w:val="ListParagraph"/>
        <w:numPr>
          <w:ilvl w:val="0"/>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4FE92ECA" w14:textId="77777777" w:rsidR="006303BC" w:rsidRPr="00F74276" w:rsidRDefault="006303BC" w:rsidP="006303BC">
      <w:pPr>
        <w:pStyle w:val="ListParagraph"/>
        <w:numPr>
          <w:ilvl w:val="0"/>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167BE7DB"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3A1F8D4A"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21BE0B5B"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5F1C8B4F"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14AB9701"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68A454E3"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1C4480A6"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53D6E431" w14:textId="77777777" w:rsidR="006303BC" w:rsidRPr="00F74276" w:rsidRDefault="006303BC" w:rsidP="006303BC">
      <w:pPr>
        <w:pStyle w:val="ListParagraph"/>
        <w:numPr>
          <w:ilvl w:val="1"/>
          <w:numId w:val="36"/>
        </w:numPr>
        <w:autoSpaceDE w:val="0"/>
        <w:autoSpaceDN w:val="0"/>
        <w:adjustRightInd w:val="0"/>
        <w:spacing w:after="0" w:line="240" w:lineRule="auto"/>
        <w:jc w:val="both"/>
        <w:rPr>
          <w:rFonts w:ascii="Times New Roman" w:hAnsi="Times New Roman" w:cs="Times New Roman"/>
          <w:vanish/>
          <w:sz w:val="24"/>
          <w:szCs w:val="24"/>
          <w:lang w:val="mn-MN"/>
        </w:rPr>
      </w:pPr>
    </w:p>
    <w:p w14:paraId="31132D34" w14:textId="0B082DEF" w:rsidR="00F01727" w:rsidRPr="00F74276" w:rsidRDefault="00F01727" w:rsidP="006303BC">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гаргагчийн жилийн болон хагас жилийн санхүүгийн тайланг холбогдох хууль тогтоомжид заасан хугацаанд гаргаж, ирүүлэх;  </w:t>
      </w:r>
    </w:p>
    <w:p w14:paraId="47B9F603" w14:textId="1E577CF9" w:rsidR="00F01727" w:rsidRPr="00F74276" w:rsidRDefault="00F01727" w:rsidP="00F01727">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Хууль болон Хорооны журамд заасны дагуу хийлгэсэн аудиторын шалгалтын тайлан, дүгнэлтийг хагас жил </w:t>
      </w:r>
      <w:r w:rsidR="00C23138" w:rsidRPr="00F74276">
        <w:rPr>
          <w:rFonts w:ascii="Times New Roman" w:hAnsi="Times New Roman" w:cs="Times New Roman"/>
          <w:sz w:val="24"/>
          <w:szCs w:val="24"/>
          <w:lang w:val="mn-MN"/>
        </w:rPr>
        <w:t xml:space="preserve">тутамд гаргах ба тайлан, дүгнэлийг </w:t>
      </w:r>
      <w:r w:rsidRPr="00F74276">
        <w:rPr>
          <w:rFonts w:ascii="Times New Roman" w:hAnsi="Times New Roman" w:cs="Times New Roman"/>
          <w:sz w:val="24"/>
          <w:szCs w:val="24"/>
          <w:lang w:val="mn-MN"/>
        </w:rPr>
        <w:t>дараа ули</w:t>
      </w:r>
      <w:r w:rsidR="003D7777" w:rsidRPr="00F74276">
        <w:rPr>
          <w:rFonts w:ascii="Times New Roman" w:hAnsi="Times New Roman" w:cs="Times New Roman"/>
          <w:sz w:val="24"/>
          <w:szCs w:val="24"/>
          <w:lang w:val="mn-MN"/>
        </w:rPr>
        <w:t>рлын эхний сард батгаан ирүүлэх</w:t>
      </w:r>
      <w:r w:rsidRPr="00F74276">
        <w:rPr>
          <w:rFonts w:ascii="Times New Roman" w:hAnsi="Times New Roman" w:cs="Times New Roman"/>
          <w:sz w:val="24"/>
          <w:szCs w:val="24"/>
          <w:lang w:val="mn-MN"/>
        </w:rPr>
        <w:t>;  </w:t>
      </w:r>
    </w:p>
    <w:p w14:paraId="441FADED" w14:textId="6833D369" w:rsidR="00F01727" w:rsidRPr="00F74276" w:rsidRDefault="00F01727" w:rsidP="00F01727">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ХБҮЦ гаргагчийн нийт гаргасан хувьцааны 5 ба түүнээс дээш хувийг  эзэмшигчдийн жагсаалтад өөрчлөлт гарсан тухай бүр буюу </w:t>
      </w:r>
      <w:r w:rsidR="00780BBE" w:rsidRPr="00F74276">
        <w:rPr>
          <w:rFonts w:ascii="Times New Roman" w:hAnsi="Times New Roman" w:cs="Times New Roman"/>
          <w:sz w:val="24"/>
          <w:szCs w:val="24"/>
          <w:lang w:val="mn-MN"/>
        </w:rPr>
        <w:t xml:space="preserve">өөрчлөлт орсон тухай мэдэгдлийг хувьцаа эзэмшигчээс хүлээн авснаас </w:t>
      </w:r>
      <w:r w:rsidRPr="00F74276">
        <w:rPr>
          <w:rFonts w:ascii="Times New Roman" w:hAnsi="Times New Roman" w:cs="Times New Roman"/>
          <w:sz w:val="24"/>
          <w:szCs w:val="24"/>
          <w:lang w:val="mn-MN"/>
        </w:rPr>
        <w:t>хойш ажлын 1 өдөрт багтаан мэдээлэх</w:t>
      </w:r>
      <w:r w:rsidR="003D7777" w:rsidRPr="00F74276">
        <w:rPr>
          <w:rFonts w:ascii="Times New Roman" w:hAnsi="Times New Roman" w:cs="Times New Roman"/>
          <w:sz w:val="24"/>
          <w:szCs w:val="24"/>
          <w:lang w:val="mn-MN"/>
        </w:rPr>
        <w:t>; </w:t>
      </w:r>
      <w:r w:rsidRPr="00F74276">
        <w:rPr>
          <w:rFonts w:ascii="Times New Roman" w:hAnsi="Times New Roman" w:cs="Times New Roman"/>
          <w:sz w:val="24"/>
          <w:szCs w:val="24"/>
          <w:lang w:val="mn-MN"/>
        </w:rPr>
        <w:t xml:space="preserve"> </w:t>
      </w:r>
    </w:p>
    <w:p w14:paraId="0E6038F7" w14:textId="783F6BDB" w:rsidR="00F01727" w:rsidRPr="00F74276" w:rsidRDefault="00F01727" w:rsidP="00F01727">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Бүртгэлтэй үнэт цаастай холбоотой аливаа өөрчлөлт (ХБҮЦ-ны нөхцөл буюу хүү, хугацаа, багцын өөрчлөлт, барьцаа, баталгаа өөрчлөгдөх гэх мэт)-ийн талаарх мэдээллийг өөрчлөлт орох тухай шийдвэр гарснаас хойш ажлын 3 хоногт</w:t>
      </w:r>
      <w:r w:rsidR="003D7777" w:rsidRPr="00F74276">
        <w:rPr>
          <w:rFonts w:ascii="Times New Roman" w:hAnsi="Times New Roman" w:cs="Times New Roman"/>
          <w:sz w:val="24"/>
          <w:szCs w:val="24"/>
          <w:lang w:val="mn-MN"/>
        </w:rPr>
        <w:t>; </w:t>
      </w:r>
      <w:r w:rsidRPr="00F74276">
        <w:rPr>
          <w:rFonts w:ascii="Times New Roman" w:hAnsi="Times New Roman" w:cs="Times New Roman"/>
          <w:sz w:val="24"/>
          <w:szCs w:val="24"/>
          <w:lang w:val="mn-MN"/>
        </w:rPr>
        <w:t xml:space="preserve"> </w:t>
      </w:r>
    </w:p>
    <w:p w14:paraId="3E852BEE" w14:textId="77777777" w:rsidR="00556A76" w:rsidRDefault="00F01727"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w:t>
      </w:r>
      <w:r w:rsidR="00D24477" w:rsidRPr="00F74276">
        <w:rPr>
          <w:rFonts w:ascii="Times New Roman" w:hAnsi="Times New Roman" w:cs="Times New Roman"/>
          <w:sz w:val="24"/>
          <w:szCs w:val="24"/>
          <w:lang w:val="mn-MN"/>
        </w:rPr>
        <w:t xml:space="preserve"> цаас шинээр болон нэмж </w:t>
      </w:r>
      <w:r w:rsidRPr="00F74276">
        <w:rPr>
          <w:rFonts w:ascii="Times New Roman" w:hAnsi="Times New Roman" w:cs="Times New Roman"/>
          <w:sz w:val="24"/>
          <w:szCs w:val="24"/>
          <w:lang w:val="mn-MN"/>
        </w:rPr>
        <w:t>гарга</w:t>
      </w:r>
      <w:r w:rsidR="00D24477" w:rsidRPr="00F74276">
        <w:rPr>
          <w:rFonts w:ascii="Times New Roman" w:hAnsi="Times New Roman" w:cs="Times New Roman"/>
          <w:sz w:val="24"/>
          <w:szCs w:val="24"/>
          <w:lang w:val="mn-MN"/>
        </w:rPr>
        <w:t>х</w:t>
      </w:r>
      <w:r w:rsidRPr="00F74276">
        <w:rPr>
          <w:rFonts w:ascii="Times New Roman" w:hAnsi="Times New Roman" w:cs="Times New Roman"/>
          <w:sz w:val="24"/>
          <w:szCs w:val="24"/>
          <w:lang w:val="mn-MN"/>
        </w:rPr>
        <w:t>т</w:t>
      </w:r>
      <w:r w:rsidR="00D24477" w:rsidRPr="00F74276">
        <w:rPr>
          <w:rFonts w:ascii="Times New Roman" w:hAnsi="Times New Roman" w:cs="Times New Roman"/>
          <w:sz w:val="24"/>
          <w:szCs w:val="24"/>
          <w:lang w:val="mn-MN"/>
        </w:rPr>
        <w:t>а</w:t>
      </w:r>
      <w:r w:rsidRPr="00F74276">
        <w:rPr>
          <w:rFonts w:ascii="Times New Roman" w:hAnsi="Times New Roman" w:cs="Times New Roman"/>
          <w:sz w:val="24"/>
          <w:szCs w:val="24"/>
          <w:lang w:val="mn-MN"/>
        </w:rPr>
        <w:t>й холбоотой</w:t>
      </w:r>
      <w:r w:rsidR="00D24477" w:rsidRPr="00F74276">
        <w:rPr>
          <w:rFonts w:ascii="Times New Roman" w:hAnsi="Times New Roman" w:cs="Times New Roman"/>
          <w:sz w:val="24"/>
          <w:szCs w:val="24"/>
          <w:lang w:val="mn-MN"/>
        </w:rPr>
        <w:t xml:space="preserve"> </w:t>
      </w:r>
      <w:r w:rsidRPr="00F74276">
        <w:rPr>
          <w:rFonts w:ascii="Times New Roman" w:hAnsi="Times New Roman" w:cs="Times New Roman"/>
          <w:sz w:val="24"/>
          <w:szCs w:val="24"/>
          <w:lang w:val="mn-MN"/>
        </w:rPr>
        <w:t>баталгаа, барьцаа</w:t>
      </w:r>
      <w:r w:rsidR="00D24477" w:rsidRPr="00F74276">
        <w:rPr>
          <w:rFonts w:ascii="Times New Roman" w:hAnsi="Times New Roman" w:cs="Times New Roman"/>
          <w:sz w:val="24"/>
          <w:szCs w:val="24"/>
          <w:lang w:val="mn-MN"/>
        </w:rPr>
        <w:t xml:space="preserve"> хийгдэх тохиолдолд тэдгээрийн талаар</w:t>
      </w:r>
      <w:r w:rsidRPr="00F74276">
        <w:rPr>
          <w:rFonts w:ascii="Times New Roman" w:hAnsi="Times New Roman" w:cs="Times New Roman"/>
          <w:sz w:val="24"/>
          <w:szCs w:val="24"/>
          <w:lang w:val="mn-MN"/>
        </w:rPr>
        <w:t xml:space="preserve"> мэдээллийг шийдв</w:t>
      </w:r>
      <w:r w:rsidR="00D04E6E">
        <w:rPr>
          <w:rFonts w:ascii="Times New Roman" w:hAnsi="Times New Roman" w:cs="Times New Roman"/>
          <w:sz w:val="24"/>
          <w:szCs w:val="24"/>
          <w:lang w:val="mn-MN"/>
        </w:rPr>
        <w:t>эр гарснаас хойш ажлын 3 хоногт</w:t>
      </w:r>
      <w:r w:rsidRPr="00F74276">
        <w:rPr>
          <w:rFonts w:ascii="Times New Roman" w:hAnsi="Times New Roman" w:cs="Times New Roman"/>
          <w:sz w:val="24"/>
          <w:szCs w:val="24"/>
          <w:lang w:val="mn-MN"/>
        </w:rPr>
        <w:t>;</w:t>
      </w:r>
    </w:p>
    <w:p w14:paraId="5E56BDA2" w14:textId="77777777" w:rsidR="00556A76" w:rsidRDefault="0089635A"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Гаргасан ХБҮЦ-ыг бүхэлд нь эсхүл тодорхой хэсгийг эргүүлэн худалдан авсан</w:t>
      </w:r>
      <w:r w:rsidR="009E38E0" w:rsidRPr="00556A76">
        <w:rPr>
          <w:rFonts w:ascii="Times New Roman" w:hAnsi="Times New Roman" w:cs="Times New Roman"/>
          <w:sz w:val="24"/>
          <w:szCs w:val="24"/>
          <w:lang w:val="mn-MN"/>
        </w:rPr>
        <w:t xml:space="preserve"> </w:t>
      </w:r>
      <w:r w:rsidRPr="00556A76">
        <w:rPr>
          <w:rFonts w:ascii="Times New Roman" w:hAnsi="Times New Roman" w:cs="Times New Roman"/>
          <w:sz w:val="24"/>
          <w:szCs w:val="24"/>
          <w:lang w:val="mn-MN"/>
        </w:rPr>
        <w:t>тохиолдолд</w:t>
      </w:r>
      <w:r w:rsidR="001D0156" w:rsidRPr="00556A76">
        <w:rPr>
          <w:rFonts w:ascii="Times New Roman" w:hAnsi="Times New Roman" w:cs="Times New Roman"/>
          <w:sz w:val="24"/>
          <w:szCs w:val="24"/>
          <w:lang w:val="mn-MN"/>
        </w:rPr>
        <w:t xml:space="preserve"> худалдан авах тухай </w:t>
      </w:r>
      <w:r w:rsidR="00016EEE" w:rsidRPr="00556A76">
        <w:rPr>
          <w:rFonts w:ascii="Times New Roman" w:hAnsi="Times New Roman" w:cs="Times New Roman"/>
          <w:sz w:val="24"/>
          <w:szCs w:val="24"/>
          <w:lang w:val="mn-MN"/>
        </w:rPr>
        <w:t>шийдвэр гарснаас хойш ажлын 1</w:t>
      </w:r>
      <w:r w:rsidRPr="00556A76">
        <w:rPr>
          <w:rFonts w:ascii="Times New Roman" w:hAnsi="Times New Roman" w:cs="Times New Roman"/>
          <w:sz w:val="24"/>
          <w:szCs w:val="24"/>
          <w:lang w:val="mn-MN"/>
        </w:rPr>
        <w:t xml:space="preserve"> хоногт;</w:t>
      </w:r>
    </w:p>
    <w:p w14:paraId="11589A63" w14:textId="77777777" w:rsidR="00556A76" w:rsidRDefault="009E38E0"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eastAsia="Times New Roman" w:hAnsi="Times New Roman" w:cs="Times New Roman"/>
          <w:sz w:val="24"/>
          <w:szCs w:val="24"/>
          <w:lang w:val="mn-MN"/>
        </w:rPr>
        <w:t>Бүртгэлтэй ХБҮЦ-ны 10 хувиас дээш үнийн дүн бүхий буцаан дуудсан үнэт цаасны мэдээлэл, цаашид 5 хувиар өөрчлөгдөх тутамд</w:t>
      </w:r>
      <w:r w:rsidRPr="00556A76">
        <w:rPr>
          <w:rFonts w:ascii="Times New Roman" w:eastAsia="Times New Roman" w:hAnsi="Times New Roman" w:cs="Times New Roman"/>
          <w:sz w:val="24"/>
          <w:szCs w:val="24"/>
        </w:rPr>
        <w:t xml:space="preserve"> </w:t>
      </w:r>
      <w:proofErr w:type="spellStart"/>
      <w:r w:rsidRPr="00556A76">
        <w:rPr>
          <w:rFonts w:ascii="Times New Roman" w:eastAsia="Times New Roman" w:hAnsi="Times New Roman" w:cs="Times New Roman"/>
          <w:sz w:val="24"/>
          <w:szCs w:val="24"/>
        </w:rPr>
        <w:t>уг</w:t>
      </w:r>
      <w:proofErr w:type="spellEnd"/>
      <w:r w:rsidRPr="00556A76">
        <w:rPr>
          <w:rFonts w:ascii="Times New Roman" w:eastAsia="Times New Roman" w:hAnsi="Times New Roman" w:cs="Times New Roman"/>
          <w:sz w:val="24"/>
          <w:szCs w:val="24"/>
        </w:rPr>
        <w:t xml:space="preserve"> </w:t>
      </w:r>
      <w:proofErr w:type="spellStart"/>
      <w:r w:rsidRPr="00556A76">
        <w:rPr>
          <w:rFonts w:ascii="Times New Roman" w:eastAsia="Times New Roman" w:hAnsi="Times New Roman" w:cs="Times New Roman"/>
          <w:sz w:val="24"/>
          <w:szCs w:val="24"/>
        </w:rPr>
        <w:t>мэдээллийг</w:t>
      </w:r>
      <w:proofErr w:type="spellEnd"/>
      <w:r w:rsidRPr="00556A76">
        <w:rPr>
          <w:rFonts w:ascii="Times New Roman" w:eastAsia="Times New Roman" w:hAnsi="Times New Roman" w:cs="Times New Roman"/>
          <w:sz w:val="24"/>
          <w:szCs w:val="24"/>
        </w:rPr>
        <w:t xml:space="preserve"> </w:t>
      </w:r>
      <w:proofErr w:type="spellStart"/>
      <w:r w:rsidRPr="00556A76">
        <w:rPr>
          <w:rFonts w:ascii="Times New Roman" w:eastAsia="Times New Roman" w:hAnsi="Times New Roman" w:cs="Times New Roman"/>
          <w:sz w:val="24"/>
          <w:szCs w:val="24"/>
        </w:rPr>
        <w:t>шийдвэр</w:t>
      </w:r>
      <w:proofErr w:type="spellEnd"/>
      <w:r w:rsidRPr="00556A76">
        <w:rPr>
          <w:rFonts w:ascii="Times New Roman" w:eastAsia="Times New Roman" w:hAnsi="Times New Roman" w:cs="Times New Roman"/>
          <w:sz w:val="24"/>
          <w:szCs w:val="24"/>
        </w:rPr>
        <w:t xml:space="preserve"> </w:t>
      </w:r>
      <w:proofErr w:type="spellStart"/>
      <w:r w:rsidRPr="00556A76">
        <w:rPr>
          <w:rFonts w:ascii="Times New Roman" w:eastAsia="Times New Roman" w:hAnsi="Times New Roman" w:cs="Times New Roman"/>
          <w:sz w:val="24"/>
          <w:szCs w:val="24"/>
        </w:rPr>
        <w:t>гарснаас</w:t>
      </w:r>
      <w:proofErr w:type="spellEnd"/>
      <w:r w:rsidRPr="00556A76">
        <w:rPr>
          <w:rFonts w:ascii="Times New Roman" w:eastAsia="Times New Roman" w:hAnsi="Times New Roman" w:cs="Times New Roman"/>
          <w:sz w:val="24"/>
          <w:szCs w:val="24"/>
        </w:rPr>
        <w:t xml:space="preserve"> </w:t>
      </w:r>
      <w:proofErr w:type="spellStart"/>
      <w:r w:rsidRPr="00556A76">
        <w:rPr>
          <w:rFonts w:ascii="Times New Roman" w:eastAsia="Times New Roman" w:hAnsi="Times New Roman" w:cs="Times New Roman"/>
          <w:sz w:val="24"/>
          <w:szCs w:val="24"/>
        </w:rPr>
        <w:t>хойш</w:t>
      </w:r>
      <w:proofErr w:type="spellEnd"/>
      <w:r w:rsidRPr="00556A76">
        <w:rPr>
          <w:rFonts w:ascii="Times New Roman" w:eastAsia="Times New Roman" w:hAnsi="Times New Roman" w:cs="Times New Roman"/>
          <w:sz w:val="24"/>
          <w:szCs w:val="24"/>
        </w:rPr>
        <w:t xml:space="preserve"> 1 </w:t>
      </w:r>
      <w:proofErr w:type="spellStart"/>
      <w:r w:rsidRPr="00556A76">
        <w:rPr>
          <w:rFonts w:ascii="Times New Roman" w:eastAsia="Times New Roman" w:hAnsi="Times New Roman" w:cs="Times New Roman"/>
          <w:sz w:val="24"/>
          <w:szCs w:val="24"/>
        </w:rPr>
        <w:t>өдөрт</w:t>
      </w:r>
      <w:proofErr w:type="spellEnd"/>
      <w:r w:rsidRPr="00556A76">
        <w:rPr>
          <w:rFonts w:ascii="Times New Roman" w:eastAsia="Times New Roman" w:hAnsi="Times New Roman" w:cs="Times New Roman"/>
          <w:sz w:val="24"/>
          <w:szCs w:val="24"/>
        </w:rPr>
        <w:t xml:space="preserve"> </w:t>
      </w:r>
      <w:proofErr w:type="spellStart"/>
      <w:r w:rsidRPr="00556A76">
        <w:rPr>
          <w:rFonts w:ascii="Times New Roman" w:eastAsia="Times New Roman" w:hAnsi="Times New Roman" w:cs="Times New Roman"/>
          <w:sz w:val="24"/>
          <w:szCs w:val="24"/>
        </w:rPr>
        <w:t>багтаан</w:t>
      </w:r>
      <w:proofErr w:type="spellEnd"/>
      <w:r w:rsidRPr="00556A76">
        <w:rPr>
          <w:rFonts w:ascii="Times New Roman" w:eastAsia="Times New Roman" w:hAnsi="Times New Roman" w:cs="Times New Roman"/>
          <w:sz w:val="24"/>
          <w:szCs w:val="24"/>
          <w:lang w:val="mn-MN"/>
        </w:rPr>
        <w:t xml:space="preserve"> мэдээлэх</w:t>
      </w:r>
      <w:r w:rsidRPr="00556A76">
        <w:rPr>
          <w:rFonts w:ascii="Times New Roman" w:hAnsi="Times New Roman" w:cs="Times New Roman"/>
          <w:sz w:val="24"/>
          <w:szCs w:val="24"/>
          <w:lang w:val="mn-MN"/>
        </w:rPr>
        <w:t>; </w:t>
      </w:r>
    </w:p>
    <w:p w14:paraId="276D44B5" w14:textId="77777777" w:rsidR="00556A76" w:rsidRDefault="00235C0E"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ХБҮЦ-ны</w:t>
      </w:r>
      <w:r w:rsidR="00F01727" w:rsidRPr="00556A76">
        <w:rPr>
          <w:rFonts w:ascii="Times New Roman" w:hAnsi="Times New Roman" w:cs="Times New Roman"/>
          <w:sz w:val="24"/>
          <w:szCs w:val="24"/>
          <w:lang w:val="mn-MN"/>
        </w:rPr>
        <w:t xml:space="preserve"> харилцаанд оролцогч мэргэжли</w:t>
      </w:r>
      <w:r w:rsidRPr="00556A76">
        <w:rPr>
          <w:rFonts w:ascii="Times New Roman" w:hAnsi="Times New Roman" w:cs="Times New Roman"/>
          <w:sz w:val="24"/>
          <w:szCs w:val="24"/>
          <w:lang w:val="mn-MN"/>
        </w:rPr>
        <w:t>йн этгээд солигдсон, бүтэц зохион байгуулалт өөрчлөгдсөн</w:t>
      </w:r>
      <w:r w:rsidR="004F0C16" w:rsidRPr="00556A76">
        <w:rPr>
          <w:rFonts w:ascii="Times New Roman" w:hAnsi="Times New Roman" w:cs="Times New Roman"/>
          <w:sz w:val="24"/>
          <w:szCs w:val="24"/>
          <w:lang w:val="mn-MN"/>
        </w:rPr>
        <w:t>, түүнтэй байгуулсан гэрээнд өөрчлөлт орсон</w:t>
      </w:r>
      <w:r w:rsidRPr="00556A76">
        <w:rPr>
          <w:rFonts w:ascii="Times New Roman" w:hAnsi="Times New Roman" w:cs="Times New Roman"/>
          <w:sz w:val="24"/>
          <w:szCs w:val="24"/>
          <w:lang w:val="mn-MN"/>
        </w:rPr>
        <w:t xml:space="preserve"> зэрэг тохиолдолд </w:t>
      </w:r>
      <w:r w:rsidR="00F01727" w:rsidRPr="00556A76">
        <w:rPr>
          <w:rFonts w:ascii="Times New Roman" w:hAnsi="Times New Roman" w:cs="Times New Roman"/>
          <w:sz w:val="24"/>
          <w:szCs w:val="24"/>
          <w:lang w:val="mn-MN"/>
        </w:rPr>
        <w:t xml:space="preserve">мэдээллийг өөрчлөлт орох тухай шийдвэр гарснаас хойш ажлын 3 хоногт; </w:t>
      </w:r>
    </w:p>
    <w:p w14:paraId="567751DB" w14:textId="77777777" w:rsidR="00556A76" w:rsidRDefault="00F01727"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ХБҮЦ-ийг худалдан авагч буюу хөрөнгө оруулагчдын эрх ашигт сөргөөр нөлөөлөх аливаа нэмэлт өөрчлөлтийг компанийн дүрэм болон дотоод журамд тусгасан талаар мэдээллийг шийдвэр гарснаас хойш ажлын 3 хоногт;</w:t>
      </w:r>
    </w:p>
    <w:p w14:paraId="32960FB9" w14:textId="77777777" w:rsidR="00556A76" w:rsidRDefault="00F01727"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 xml:space="preserve">ХБҮЦ гаргагч, уг үнэт цаасны харилцаанд оролцогч мэргэжлийн этгээдүүдийн үйл ажиллагаа, бүтэц, зохион байгуулалт, дүрэм, журам, </w:t>
      </w:r>
      <w:r w:rsidR="00C42198" w:rsidRPr="00556A76">
        <w:rPr>
          <w:rFonts w:ascii="Times New Roman" w:hAnsi="Times New Roman" w:cs="Times New Roman"/>
          <w:sz w:val="24"/>
          <w:szCs w:val="24"/>
          <w:lang w:val="mn-MN"/>
        </w:rPr>
        <w:t xml:space="preserve">хяналтын багц </w:t>
      </w:r>
      <w:r w:rsidRPr="00556A76">
        <w:rPr>
          <w:rFonts w:ascii="Times New Roman" w:hAnsi="Times New Roman" w:cs="Times New Roman"/>
          <w:sz w:val="24"/>
          <w:szCs w:val="24"/>
          <w:lang w:val="mn-MN"/>
        </w:rPr>
        <w:t>эзэмшигчдийн бүтэц, эрх бүхий албан тушаалтан, холбоо барих хаяг, байршил, утас, зэрэгт өөрчлөлт орсон тохиолдолд өөрчлөлтийг тухай бүр буюу шийдвэр гарсанаас хойш ажлын 1 өдөрт багтаан мэдээллэх;</w:t>
      </w:r>
    </w:p>
    <w:p w14:paraId="5C9F48A4" w14:textId="77777777" w:rsidR="00556A76" w:rsidRDefault="00F01727"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Эрх бүхий байгууллагаас ХБҮЦ гаргагчид авсан арга хэмжээний тухай ажлын 3 хоногт багтаан мэдээллэх;</w:t>
      </w:r>
    </w:p>
    <w:p w14:paraId="185336A5" w14:textId="77777777" w:rsidR="00556A76" w:rsidRDefault="00F01727"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Хорооны “Хөрөнгөөр баталгаажсан үнэт цаас гаргах, бүртгэх, тусгай зөвшөөрөл олгох журам”-ын 3.22; 3.23 ба 7.11-д заасны дагуу зохих тайлан, мэдээллийг хөрөнгө оруулагч н</w:t>
      </w:r>
      <w:r w:rsidR="00C42198" w:rsidRPr="00556A76">
        <w:rPr>
          <w:rFonts w:ascii="Times New Roman" w:hAnsi="Times New Roman" w:cs="Times New Roman"/>
          <w:sz w:val="24"/>
          <w:szCs w:val="24"/>
          <w:lang w:val="mn-MN"/>
        </w:rPr>
        <w:t>арт болон Биржид тогтмол мэдээл</w:t>
      </w:r>
      <w:r w:rsidRPr="00556A76">
        <w:rPr>
          <w:rFonts w:ascii="Times New Roman" w:hAnsi="Times New Roman" w:cs="Times New Roman"/>
          <w:sz w:val="24"/>
          <w:szCs w:val="24"/>
          <w:lang w:val="mn-MN"/>
        </w:rPr>
        <w:t>эх;</w:t>
      </w:r>
    </w:p>
    <w:p w14:paraId="25CD2DBB" w14:textId="77777777" w:rsidR="00556A76" w:rsidRDefault="00F01727"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 xml:space="preserve">Хорооны “Хөрөнгөөр баталгаажсан үнэт цаас гаргах, бүртгэх, тусгай зөвшөөрөл олгох журам”-ын 6.11-д заасан багцын бүртгэлийн хянагчийн </w:t>
      </w:r>
      <w:r w:rsidRPr="00556A76">
        <w:rPr>
          <w:rFonts w:ascii="Times New Roman" w:hAnsi="Times New Roman" w:cs="Times New Roman"/>
          <w:sz w:val="24"/>
          <w:szCs w:val="24"/>
          <w:lang w:val="mn-MN"/>
        </w:rPr>
        <w:lastRenderedPageBreak/>
        <w:t>шалгалтын тайланг шалгалт дууссанаас хойш ажлын 3 хоногт Биржид ирүүлэх,</w:t>
      </w:r>
    </w:p>
    <w:p w14:paraId="5AFB3210" w14:textId="4B6017E1" w:rsidR="00C42198" w:rsidRPr="00556A76" w:rsidRDefault="00F91385" w:rsidP="00556A76">
      <w:pPr>
        <w:pStyle w:val="ListParagraph"/>
        <w:numPr>
          <w:ilvl w:val="2"/>
          <w:numId w:val="36"/>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 xml:space="preserve">“Хөрөнгөөр баталгаажсан үнэт цаасны тухай тухай хууль”, Хорооны журамд заасан </w:t>
      </w:r>
      <w:r w:rsidR="00F0052B" w:rsidRPr="00556A76">
        <w:rPr>
          <w:rFonts w:ascii="Times New Roman" w:hAnsi="Times New Roman" w:cs="Times New Roman"/>
          <w:sz w:val="24"/>
          <w:szCs w:val="24"/>
          <w:lang w:val="mn-MN"/>
        </w:rPr>
        <w:t xml:space="preserve">бусад мэдээлэл болон дотоод мэдээлэл ба </w:t>
      </w:r>
      <w:r w:rsidRPr="00556A76">
        <w:rPr>
          <w:rFonts w:ascii="Times New Roman" w:hAnsi="Times New Roman" w:cs="Times New Roman"/>
          <w:sz w:val="24"/>
          <w:szCs w:val="24"/>
          <w:lang w:val="mn-MN"/>
        </w:rPr>
        <w:t xml:space="preserve">ханшид нөлөөлөх бусад мэдээллийг </w:t>
      </w:r>
      <w:r w:rsidR="00C42198" w:rsidRPr="00556A76">
        <w:rPr>
          <w:rFonts w:ascii="Times New Roman" w:hAnsi="Times New Roman" w:cs="Times New Roman"/>
          <w:sz w:val="24"/>
          <w:szCs w:val="24"/>
          <w:lang w:val="mn-MN"/>
        </w:rPr>
        <w:t xml:space="preserve">нийтэд задруулахаас өмнө буюу </w:t>
      </w:r>
      <w:r w:rsidRPr="00556A76">
        <w:rPr>
          <w:rFonts w:ascii="Times New Roman" w:hAnsi="Times New Roman" w:cs="Times New Roman"/>
          <w:sz w:val="24"/>
          <w:szCs w:val="24"/>
          <w:lang w:val="mn-MN"/>
        </w:rPr>
        <w:t>тухай бүр ирүүлэх.</w:t>
      </w:r>
      <w:r w:rsidR="000E4F70" w:rsidRPr="00556A76">
        <w:rPr>
          <w:rFonts w:ascii="Times New Roman" w:hAnsi="Times New Roman" w:cs="Times New Roman"/>
          <w:sz w:val="24"/>
          <w:szCs w:val="24"/>
          <w:lang w:val="mn-MN"/>
        </w:rPr>
        <w:t xml:space="preserve"> </w:t>
      </w:r>
    </w:p>
    <w:p w14:paraId="67B494BB" w14:textId="77777777" w:rsidR="00C42198" w:rsidRPr="00F74276" w:rsidRDefault="00C42198" w:rsidP="009061FB">
      <w:pPr>
        <w:pStyle w:val="ListParagraph"/>
        <w:autoSpaceDE w:val="0"/>
        <w:autoSpaceDN w:val="0"/>
        <w:adjustRightInd w:val="0"/>
        <w:spacing w:after="0" w:line="240" w:lineRule="auto"/>
        <w:ind w:left="1428"/>
        <w:jc w:val="both"/>
        <w:rPr>
          <w:rFonts w:ascii="Times New Roman" w:hAnsi="Times New Roman" w:cs="Times New Roman"/>
          <w:sz w:val="24"/>
          <w:szCs w:val="24"/>
          <w:lang w:val="mn-MN"/>
        </w:rPr>
      </w:pPr>
    </w:p>
    <w:p w14:paraId="67C9DC96" w14:textId="77777777" w:rsidR="006303BC" w:rsidRPr="00F74276" w:rsidRDefault="006303BC" w:rsidP="006303BC">
      <w:pPr>
        <w:pStyle w:val="ListParagraph"/>
        <w:autoSpaceDE w:val="0"/>
        <w:autoSpaceDN w:val="0"/>
        <w:adjustRightInd w:val="0"/>
        <w:spacing w:after="0" w:line="240" w:lineRule="auto"/>
        <w:ind w:left="1428"/>
        <w:jc w:val="both"/>
        <w:rPr>
          <w:rFonts w:ascii="Times New Roman" w:eastAsia="Times New Roman" w:hAnsi="Times New Roman" w:cs="Times New Roman"/>
          <w:b/>
          <w:bCs/>
          <w:sz w:val="24"/>
          <w:szCs w:val="24"/>
          <w:lang w:val="mn-MN"/>
        </w:rPr>
      </w:pPr>
      <w:r w:rsidRPr="00F74276">
        <w:rPr>
          <w:rFonts w:ascii="Times New Roman" w:eastAsia="Times New Roman" w:hAnsi="Times New Roman" w:cs="Times New Roman"/>
          <w:b/>
          <w:bCs/>
          <w:sz w:val="24"/>
          <w:szCs w:val="24"/>
          <w:lang w:val="mn-MN"/>
        </w:rPr>
        <w:t xml:space="preserve">        </w:t>
      </w:r>
    </w:p>
    <w:p w14:paraId="461B23D6" w14:textId="600B7AA2" w:rsidR="00F91385" w:rsidRPr="00F74276" w:rsidRDefault="006303BC" w:rsidP="006303BC">
      <w:pPr>
        <w:pStyle w:val="ListParagraph"/>
        <w:autoSpaceDE w:val="0"/>
        <w:autoSpaceDN w:val="0"/>
        <w:adjustRightInd w:val="0"/>
        <w:spacing w:after="0" w:line="240" w:lineRule="auto"/>
        <w:ind w:left="1428"/>
        <w:jc w:val="both"/>
        <w:rPr>
          <w:rFonts w:ascii="Times New Roman" w:eastAsia="Times New Roman" w:hAnsi="Times New Roman" w:cs="Times New Roman"/>
          <w:b/>
          <w:bCs/>
          <w:sz w:val="24"/>
          <w:szCs w:val="24"/>
          <w:lang w:val="mn-MN"/>
        </w:rPr>
      </w:pPr>
      <w:r w:rsidRPr="00F74276">
        <w:rPr>
          <w:rFonts w:ascii="Times New Roman" w:eastAsia="Times New Roman" w:hAnsi="Times New Roman" w:cs="Times New Roman"/>
          <w:b/>
          <w:bCs/>
          <w:sz w:val="24"/>
          <w:szCs w:val="24"/>
          <w:lang w:val="mn-MN"/>
        </w:rPr>
        <w:t xml:space="preserve">          </w:t>
      </w:r>
      <w:r w:rsidR="00242403" w:rsidRPr="00F74276">
        <w:rPr>
          <w:rFonts w:ascii="Times New Roman" w:eastAsia="Times New Roman" w:hAnsi="Times New Roman" w:cs="Times New Roman"/>
          <w:b/>
          <w:bCs/>
          <w:sz w:val="24"/>
          <w:szCs w:val="24"/>
          <w:lang w:val="mn-MN"/>
        </w:rPr>
        <w:t>ТАВ</w:t>
      </w:r>
      <w:r w:rsidR="00F91385" w:rsidRPr="00F74276">
        <w:rPr>
          <w:rFonts w:ascii="Times New Roman" w:eastAsia="Times New Roman" w:hAnsi="Times New Roman" w:cs="Times New Roman"/>
          <w:b/>
          <w:bCs/>
          <w:sz w:val="24"/>
          <w:szCs w:val="24"/>
          <w:lang w:val="mn-MN"/>
        </w:rPr>
        <w:t>ДУГААР БҮЛЭГ. БҮРТГЭЛЭЭС ХАСАХ</w:t>
      </w:r>
    </w:p>
    <w:p w14:paraId="5761F574" w14:textId="7A4BED69" w:rsidR="00F91385" w:rsidRPr="00F74276" w:rsidRDefault="004D496C" w:rsidP="004D496C">
      <w:pPr>
        <w:shd w:val="clear" w:color="auto" w:fill="FFFFFF"/>
        <w:spacing w:before="100" w:beforeAutospacing="1" w:after="100" w:afterAutospacing="1" w:line="173" w:lineRule="atLeast"/>
        <w:ind w:left="540" w:right="20" w:hanging="54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1</w:t>
      </w:r>
      <w:r w:rsidR="00BF6BFF" w:rsidRPr="00F74276">
        <w:rPr>
          <w:rFonts w:ascii="Times New Roman" w:hAnsi="Times New Roman" w:cs="Times New Roman"/>
          <w:sz w:val="24"/>
          <w:szCs w:val="24"/>
          <w:lang w:val="mn-MN"/>
        </w:rPr>
        <w:t>1</w:t>
      </w:r>
      <w:r w:rsidRPr="00F74276">
        <w:rPr>
          <w:rFonts w:ascii="Times New Roman" w:hAnsi="Times New Roman" w:cs="Times New Roman"/>
          <w:sz w:val="24"/>
          <w:szCs w:val="24"/>
          <w:lang w:val="mn-MN"/>
        </w:rPr>
        <w:t>.1</w:t>
      </w:r>
      <w:r w:rsidRPr="00F74276">
        <w:rPr>
          <w:rFonts w:ascii="Times New Roman" w:eastAsia="Times New Roman" w:hAnsi="Times New Roman" w:cs="Times New Roman"/>
          <w:b/>
          <w:bCs/>
          <w:sz w:val="24"/>
          <w:szCs w:val="24"/>
          <w:lang w:val="mn-MN"/>
        </w:rPr>
        <w:t xml:space="preserve"> </w:t>
      </w:r>
      <w:r w:rsidR="00F91385" w:rsidRPr="00F74276">
        <w:rPr>
          <w:rFonts w:ascii="Times New Roman" w:hAnsi="Times New Roman" w:cs="Times New Roman"/>
          <w:sz w:val="24"/>
          <w:szCs w:val="24"/>
          <w:lang w:val="mn-MN"/>
        </w:rPr>
        <w:t>ХБҮЦ</w:t>
      </w:r>
      <w:r w:rsidR="002906D8" w:rsidRPr="00F74276">
        <w:rPr>
          <w:rFonts w:ascii="Times New Roman" w:hAnsi="Times New Roman" w:cs="Times New Roman"/>
          <w:sz w:val="24"/>
          <w:szCs w:val="24"/>
          <w:lang w:val="mn-MN"/>
        </w:rPr>
        <w:t>-ны</w:t>
      </w:r>
      <w:r w:rsidR="00F91385" w:rsidRPr="00F74276">
        <w:rPr>
          <w:rFonts w:ascii="Times New Roman" w:hAnsi="Times New Roman" w:cs="Times New Roman"/>
          <w:sz w:val="24"/>
          <w:szCs w:val="24"/>
          <w:lang w:val="mn-MN"/>
        </w:rPr>
        <w:t> арилжааг зогсоохдоо Хорооны Улсын байцаагчийн шийдвэрийг үндэслэх ба дараах тохиолдлуудад арилжааг түр зогсоох тухай Хороонд санал хүргүүлнэ. Үүнд:</w:t>
      </w:r>
    </w:p>
    <w:p w14:paraId="0B9E04EF" w14:textId="77777777" w:rsidR="00887110" w:rsidRPr="00F74276" w:rsidRDefault="00887110" w:rsidP="0089635A">
      <w:pPr>
        <w:pStyle w:val="ListParagraph"/>
        <w:numPr>
          <w:ilvl w:val="0"/>
          <w:numId w:val="46"/>
        </w:numPr>
        <w:autoSpaceDE w:val="0"/>
        <w:autoSpaceDN w:val="0"/>
        <w:adjustRightInd w:val="0"/>
        <w:spacing w:after="0" w:line="240" w:lineRule="auto"/>
        <w:jc w:val="both"/>
        <w:rPr>
          <w:rFonts w:ascii="Times New Roman" w:hAnsi="Times New Roman" w:cs="Times New Roman"/>
          <w:vanish/>
          <w:sz w:val="24"/>
          <w:szCs w:val="24"/>
          <w:lang w:val="mn-MN"/>
        </w:rPr>
      </w:pPr>
    </w:p>
    <w:p w14:paraId="7127CCBB" w14:textId="77777777" w:rsidR="00887110" w:rsidRPr="00F74276" w:rsidRDefault="00887110" w:rsidP="0089635A">
      <w:pPr>
        <w:pStyle w:val="ListParagraph"/>
        <w:numPr>
          <w:ilvl w:val="1"/>
          <w:numId w:val="46"/>
        </w:numPr>
        <w:autoSpaceDE w:val="0"/>
        <w:autoSpaceDN w:val="0"/>
        <w:adjustRightInd w:val="0"/>
        <w:spacing w:after="0" w:line="240" w:lineRule="auto"/>
        <w:jc w:val="both"/>
        <w:rPr>
          <w:rFonts w:ascii="Times New Roman" w:hAnsi="Times New Roman" w:cs="Times New Roman"/>
          <w:vanish/>
          <w:sz w:val="24"/>
          <w:szCs w:val="24"/>
          <w:lang w:val="mn-MN"/>
        </w:rPr>
      </w:pPr>
    </w:p>
    <w:p w14:paraId="64124C1D" w14:textId="1B786669" w:rsidR="00F91385" w:rsidRPr="00556A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556A76">
        <w:rPr>
          <w:rFonts w:ascii="Times New Roman" w:hAnsi="Times New Roman" w:cs="Times New Roman"/>
          <w:sz w:val="24"/>
          <w:szCs w:val="24"/>
          <w:lang w:val="mn-MN"/>
        </w:rPr>
        <w:t>ХБҮЦ гаргагч нь тогтмол биелүүлэх үүргээ биелүүлээгүйгээс хөрөнгө оруулагчдын эрх ашигт сөргөөр нөлөөлөх нөхцөл байдал үүссэн;</w:t>
      </w:r>
    </w:p>
    <w:p w14:paraId="2CFEE0BC" w14:textId="5DC2CEF7" w:rsidR="00F91385" w:rsidRPr="00F74276" w:rsidRDefault="006F52FC"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ХБҮЦ-ны </w:t>
      </w:r>
      <w:r w:rsidR="00F91385" w:rsidRPr="00F74276">
        <w:rPr>
          <w:rFonts w:ascii="Times New Roman" w:hAnsi="Times New Roman" w:cs="Times New Roman"/>
          <w:sz w:val="24"/>
          <w:szCs w:val="24"/>
          <w:lang w:val="mn-MN"/>
        </w:rPr>
        <w:t>харилцаанд оролцогч мэргэжлийн этгээдүүд нь дампуурч, татан буугдсан</w:t>
      </w:r>
      <w:r w:rsidR="002906D8" w:rsidRPr="00F74276">
        <w:rPr>
          <w:rFonts w:ascii="Times New Roman" w:hAnsi="Times New Roman" w:cs="Times New Roman"/>
          <w:sz w:val="24"/>
          <w:szCs w:val="24"/>
          <w:lang w:val="mn-MN"/>
        </w:rPr>
        <w:t>,</w:t>
      </w:r>
      <w:r w:rsidR="00F91385" w:rsidRPr="00F74276">
        <w:rPr>
          <w:rFonts w:ascii="Times New Roman" w:hAnsi="Times New Roman" w:cs="Times New Roman"/>
          <w:sz w:val="24"/>
          <w:szCs w:val="24"/>
          <w:lang w:val="mn-MN"/>
        </w:rPr>
        <w:t> эсвэл татан буугдах, дампуурах нөхцөл байдал бий болсон, тэдгээрийн үндсэн үйл ажиллагаа явуулах тусгай зөвшөөрөл түдгэлзсэн, цуцлагдсаны улмаас холбогдох гэрээний эрх, үүргийг эрх бүхий өөр этгээдэд шилжүүлэх шаардлага үүссэн;</w:t>
      </w:r>
    </w:p>
    <w:p w14:paraId="49004ADD" w14:textId="266A39FA"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ХБҮЦ-ны үндсэн болон хүүгийн төлбөрийг</w:t>
      </w:r>
      <w:r w:rsidR="00887110" w:rsidRPr="00F74276">
        <w:rPr>
          <w:rFonts w:ascii="Times New Roman" w:hAnsi="Times New Roman" w:cs="Times New Roman"/>
          <w:sz w:val="24"/>
          <w:szCs w:val="24"/>
          <w:lang w:val="mn-MN"/>
        </w:rPr>
        <w:t xml:space="preserve"> </w:t>
      </w:r>
      <w:r w:rsidR="002906D8" w:rsidRPr="00F74276">
        <w:rPr>
          <w:rFonts w:ascii="Times New Roman" w:hAnsi="Times New Roman" w:cs="Times New Roman"/>
          <w:sz w:val="24"/>
          <w:szCs w:val="24"/>
          <w:lang w:val="mn-MN"/>
        </w:rPr>
        <w:t>гэрээнд заасан хугацаанд биелүүлээгүй</w:t>
      </w:r>
      <w:r w:rsidR="002844B2" w:rsidRPr="00F74276">
        <w:rPr>
          <w:rFonts w:ascii="Times New Roman" w:hAnsi="Times New Roman" w:cs="Times New Roman"/>
          <w:sz w:val="24"/>
          <w:szCs w:val="24"/>
          <w:lang w:val="mn-MN"/>
        </w:rPr>
        <w:t>;</w:t>
      </w:r>
    </w:p>
    <w:p w14:paraId="2B44CD76" w14:textId="058B11FA"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Хөрөнгө оруулагчдын эрх ашигт сөргөөр нөлөөлөх бусад нөхцөл байдал.</w:t>
      </w:r>
    </w:p>
    <w:p w14:paraId="3551887A" w14:textId="0F732FF9" w:rsidR="00F91385" w:rsidRPr="00F74276" w:rsidRDefault="00F91385" w:rsidP="00556A76">
      <w:pPr>
        <w:pStyle w:val="ListParagraph"/>
        <w:numPr>
          <w:ilvl w:val="1"/>
          <w:numId w:val="43"/>
        </w:numPr>
        <w:spacing w:after="120" w:line="240" w:lineRule="auto"/>
        <w:ind w:left="630" w:hanging="63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ХБҮЦ-ийг үнэт цаас гаргагчийн хүсэлтээр болон Биржийн санаачлагаар дараах тохиолдлуудад бүртгэлээс хасах ба хасах шийдвэрийг Биржийн гүйцэтгэх захирал гаргана. Үүнд:</w:t>
      </w:r>
    </w:p>
    <w:p w14:paraId="13ED8BF6" w14:textId="637AF2F2"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гаргагчийг татан буулгах тухай эрх бүхий этгээдийн шийдвэр гарсан</w:t>
      </w:r>
      <w:r w:rsidR="002844B2" w:rsidRPr="00F74276">
        <w:rPr>
          <w:rFonts w:ascii="Times New Roman" w:hAnsi="Times New Roman" w:cs="Times New Roman"/>
          <w:sz w:val="24"/>
          <w:szCs w:val="24"/>
          <w:lang w:val="mn-MN"/>
        </w:rPr>
        <w:t>;</w:t>
      </w:r>
      <w:r w:rsidRPr="00F74276">
        <w:rPr>
          <w:rFonts w:ascii="Times New Roman" w:hAnsi="Times New Roman" w:cs="Times New Roman"/>
          <w:sz w:val="24"/>
          <w:szCs w:val="24"/>
          <w:lang w:val="mn-MN"/>
        </w:rPr>
        <w:t> </w:t>
      </w:r>
    </w:p>
    <w:p w14:paraId="50A08718" w14:textId="1A829A87" w:rsidR="002844B2" w:rsidRPr="00F74276" w:rsidRDefault="001979B8"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 </w:t>
      </w:r>
      <w:r w:rsidR="00F91385" w:rsidRPr="00F74276">
        <w:rPr>
          <w:rFonts w:ascii="Times New Roman" w:hAnsi="Times New Roman" w:cs="Times New Roman"/>
          <w:sz w:val="24"/>
          <w:szCs w:val="24"/>
          <w:lang w:val="mn-MN"/>
        </w:rPr>
        <w:t>“Хөрөнгөөр баталгаажсан үнэт цаасны тухай хууль”-ийн 22 дугаар зүйл</w:t>
      </w:r>
      <w:r w:rsidR="00F11089" w:rsidRPr="00F74276">
        <w:rPr>
          <w:rFonts w:ascii="Times New Roman" w:hAnsi="Times New Roman" w:cs="Times New Roman"/>
          <w:sz w:val="24"/>
          <w:szCs w:val="24"/>
          <w:lang w:val="mn-MN"/>
        </w:rPr>
        <w:t>ийн</w:t>
      </w:r>
      <w:r w:rsidR="00F91385" w:rsidRPr="00F74276">
        <w:rPr>
          <w:rFonts w:ascii="Times New Roman" w:hAnsi="Times New Roman" w:cs="Times New Roman"/>
          <w:sz w:val="24"/>
          <w:szCs w:val="24"/>
          <w:lang w:val="mn-MN"/>
        </w:rPr>
        <w:t xml:space="preserve"> 22.1-д заасан ТЗК татан буугдах нөхцөл бүрдсэн тохиолдолд</w:t>
      </w:r>
      <w:r w:rsidR="002844B2" w:rsidRPr="00F74276">
        <w:rPr>
          <w:rFonts w:ascii="Times New Roman" w:hAnsi="Times New Roman" w:cs="Times New Roman"/>
          <w:sz w:val="24"/>
          <w:szCs w:val="24"/>
          <w:lang w:val="mn-MN"/>
        </w:rPr>
        <w:t>;</w:t>
      </w:r>
    </w:p>
    <w:p w14:paraId="12873972" w14:textId="14EACE75"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ХБҮЦ-тай холбоотой үүрэг дуусгавар болсон буюу үнэт цаасны үндсэн болон хүүгий</w:t>
      </w:r>
      <w:r w:rsidR="002844B2" w:rsidRPr="00F74276">
        <w:rPr>
          <w:rFonts w:ascii="Times New Roman" w:hAnsi="Times New Roman" w:cs="Times New Roman"/>
          <w:sz w:val="24"/>
          <w:szCs w:val="24"/>
          <w:lang w:val="mn-MN"/>
        </w:rPr>
        <w:t>н төлбөр бүрэн төлөгдөж дууссан;</w:t>
      </w:r>
    </w:p>
    <w:p w14:paraId="68B37B44" w14:textId="5ACEFCF6"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Хороо болон Биржээс тогтоосон шалгуур, шаардлагыг биелүүлж чадахгүй болсон нь тогтоогдсон;</w:t>
      </w:r>
    </w:p>
    <w:p w14:paraId="488CCA07" w14:textId="3D352043"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Бүртгэлтэй байх хугацаанд тогтмол биелүүлэх үүрэг болон хууль, дүрэм, журам, гэрээгээр хүлээсэн</w:t>
      </w:r>
      <w:r w:rsidR="0010765D" w:rsidRPr="00F74276">
        <w:rPr>
          <w:rFonts w:ascii="Times New Roman" w:hAnsi="Times New Roman" w:cs="Times New Roman"/>
          <w:sz w:val="24"/>
          <w:szCs w:val="24"/>
          <w:lang w:val="mn-MN"/>
        </w:rPr>
        <w:t xml:space="preserve"> үүргээ удаа дараа биелүүлээгүй</w:t>
      </w:r>
      <w:r w:rsidRPr="00F74276">
        <w:rPr>
          <w:rFonts w:ascii="Times New Roman" w:hAnsi="Times New Roman" w:cs="Times New Roman"/>
          <w:sz w:val="24"/>
          <w:szCs w:val="24"/>
          <w:lang w:val="mn-MN"/>
        </w:rPr>
        <w:t>;</w:t>
      </w:r>
    </w:p>
    <w:p w14:paraId="5C2F3EB7" w14:textId="10AC4749"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Үнэт цаасны арилжааг зогсоосноос хойш </w:t>
      </w:r>
      <w:r w:rsidR="00A43235" w:rsidRPr="00F74276">
        <w:rPr>
          <w:rFonts w:ascii="Times New Roman" w:hAnsi="Times New Roman" w:cs="Times New Roman"/>
          <w:sz w:val="24"/>
          <w:szCs w:val="24"/>
          <w:lang w:val="mn-MN"/>
        </w:rPr>
        <w:t xml:space="preserve">хагас жилээс </w:t>
      </w:r>
      <w:r w:rsidRPr="00F74276">
        <w:rPr>
          <w:rFonts w:ascii="Times New Roman" w:hAnsi="Times New Roman" w:cs="Times New Roman"/>
          <w:sz w:val="24"/>
          <w:szCs w:val="24"/>
          <w:lang w:val="mn-MN"/>
        </w:rPr>
        <w:t>дээш хугацаанд арилжаа сэргээгүй буюу арилжааг зогсоох нөхцөл шалтгаан нь арилаагүй;</w:t>
      </w:r>
    </w:p>
    <w:p w14:paraId="1B85D9F6" w14:textId="6441EF00" w:rsidR="00F91385" w:rsidRPr="00F74276" w:rsidRDefault="00F91385" w:rsidP="00556A76">
      <w:pPr>
        <w:pStyle w:val="ListParagraph"/>
        <w:numPr>
          <w:ilvl w:val="2"/>
          <w:numId w:val="43"/>
        </w:numPr>
        <w:tabs>
          <w:tab w:val="left" w:pos="720"/>
        </w:tabs>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Хууль, журамд заасан бусад үндэслэлээр.</w:t>
      </w:r>
    </w:p>
    <w:p w14:paraId="79075FEC" w14:textId="232C82A8" w:rsidR="00F91385" w:rsidRPr="00F74276" w:rsidRDefault="00BF6BFF" w:rsidP="00F91385">
      <w:pPr>
        <w:shd w:val="clear" w:color="auto" w:fill="FFFFFF"/>
        <w:spacing w:after="120" w:line="240" w:lineRule="auto"/>
        <w:ind w:left="360" w:hanging="36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11</w:t>
      </w:r>
      <w:r w:rsidR="00F91385" w:rsidRPr="00F74276">
        <w:rPr>
          <w:rFonts w:ascii="Times New Roman" w:eastAsia="Times New Roman" w:hAnsi="Times New Roman" w:cs="Times New Roman"/>
          <w:sz w:val="24"/>
          <w:szCs w:val="24"/>
          <w:lang w:val="mn-MN"/>
        </w:rPr>
        <w:t>.3</w:t>
      </w:r>
      <w:r w:rsidR="00F91385" w:rsidRPr="00F74276">
        <w:rPr>
          <w:rFonts w:ascii="Times New Roman" w:eastAsia="Times New Roman" w:hAnsi="Times New Roman" w:cs="Times New Roman"/>
          <w:sz w:val="14"/>
          <w:szCs w:val="14"/>
          <w:lang w:val="mn-MN"/>
        </w:rPr>
        <w:t>      </w:t>
      </w:r>
      <w:r w:rsidR="00F91385" w:rsidRPr="00F74276">
        <w:rPr>
          <w:rFonts w:ascii="Times New Roman" w:eastAsia="Times New Roman" w:hAnsi="Times New Roman" w:cs="Times New Roman"/>
          <w:sz w:val="24"/>
          <w:szCs w:val="24"/>
          <w:lang w:val="mn-MN"/>
        </w:rPr>
        <w:t>Энэхүү журмын 10.2-д заасан шийдвэрийг гаргахтай холбоотойгоор үнэт цаас гаргагч нь дараах баримт, бичгийг Биржид бүрдүүлэн ирүүлнэ. Үүнд:</w:t>
      </w:r>
    </w:p>
    <w:p w14:paraId="682A88FE" w14:textId="77777777" w:rsidR="001979B8" w:rsidRPr="00F74276" w:rsidRDefault="001979B8" w:rsidP="00556A76">
      <w:pPr>
        <w:pStyle w:val="ListParagraph"/>
        <w:numPr>
          <w:ilvl w:val="1"/>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2AF7CB5C" w14:textId="543EFDCA"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ХБҮЦ-ыг бүртгэлээс хас</w:t>
      </w:r>
      <w:r w:rsidR="00503923" w:rsidRPr="00F74276">
        <w:rPr>
          <w:rFonts w:ascii="Times New Roman" w:hAnsi="Times New Roman" w:cs="Times New Roman"/>
          <w:sz w:val="24"/>
          <w:szCs w:val="24"/>
          <w:lang w:val="mn-MN"/>
        </w:rPr>
        <w:t>уул</w:t>
      </w:r>
      <w:r w:rsidRPr="00F74276">
        <w:rPr>
          <w:rFonts w:ascii="Times New Roman" w:hAnsi="Times New Roman" w:cs="Times New Roman"/>
          <w:sz w:val="24"/>
          <w:szCs w:val="24"/>
          <w:lang w:val="mn-MN"/>
        </w:rPr>
        <w:t>ах тухай холбогдох этгээдийн шийдвэр (Үүсгэн байгуулагч, Хувьцаа эзэмшигчдийн хурлын шийдвэр, эрх бүхий төр, захиргаан</w:t>
      </w:r>
      <w:r w:rsidR="002844B2" w:rsidRPr="00F74276">
        <w:rPr>
          <w:rFonts w:ascii="Times New Roman" w:hAnsi="Times New Roman" w:cs="Times New Roman"/>
          <w:sz w:val="24"/>
          <w:szCs w:val="24"/>
          <w:lang w:val="mn-MN"/>
        </w:rPr>
        <w:t>ы байгууллагын шийдвэр гэх мэт) ;</w:t>
      </w:r>
    </w:p>
    <w:p w14:paraId="7F414E2D" w14:textId="73D27A9C"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Бүртгэлээс хасагдах нөхцөл, шаардлага </w:t>
      </w:r>
      <w:r w:rsidR="00D04C3A" w:rsidRPr="00F74276">
        <w:rPr>
          <w:rFonts w:ascii="Times New Roman" w:hAnsi="Times New Roman" w:cs="Times New Roman"/>
          <w:sz w:val="24"/>
          <w:szCs w:val="24"/>
          <w:lang w:val="mn-MN"/>
        </w:rPr>
        <w:t xml:space="preserve">буюу энэхүү журмын </w:t>
      </w:r>
      <w:r w:rsidR="00564E9A" w:rsidRPr="00F74276">
        <w:rPr>
          <w:rFonts w:ascii="Times New Roman" w:hAnsi="Times New Roman" w:cs="Times New Roman"/>
          <w:sz w:val="24"/>
          <w:szCs w:val="24"/>
          <w:lang w:val="mn-MN"/>
        </w:rPr>
        <w:t>1</w:t>
      </w:r>
      <w:r w:rsidR="00564E9A" w:rsidRPr="00F74276">
        <w:rPr>
          <w:rFonts w:ascii="Times New Roman" w:hAnsi="Times New Roman" w:cs="Times New Roman"/>
          <w:sz w:val="24"/>
          <w:szCs w:val="24"/>
        </w:rPr>
        <w:t>1</w:t>
      </w:r>
      <w:r w:rsidR="00564E9A" w:rsidRPr="00F74276">
        <w:rPr>
          <w:rFonts w:ascii="Times New Roman" w:hAnsi="Times New Roman" w:cs="Times New Roman"/>
          <w:sz w:val="24"/>
          <w:szCs w:val="24"/>
          <w:lang w:val="mn-MN"/>
        </w:rPr>
        <w:t xml:space="preserve"> </w:t>
      </w:r>
      <w:r w:rsidR="00D04C3A" w:rsidRPr="00F74276">
        <w:rPr>
          <w:rFonts w:ascii="Times New Roman" w:hAnsi="Times New Roman" w:cs="Times New Roman"/>
          <w:sz w:val="24"/>
          <w:szCs w:val="24"/>
          <w:lang w:val="mn-MN"/>
        </w:rPr>
        <w:t>д</w:t>
      </w:r>
      <w:r w:rsidR="00564E9A" w:rsidRPr="00F74276">
        <w:rPr>
          <w:rFonts w:ascii="Times New Roman" w:hAnsi="Times New Roman" w:cs="Times New Roman"/>
          <w:sz w:val="24"/>
          <w:szCs w:val="24"/>
          <w:lang w:val="mn-MN"/>
        </w:rPr>
        <w:t>үгээ</w:t>
      </w:r>
      <w:r w:rsidR="00D04C3A" w:rsidRPr="00F74276">
        <w:rPr>
          <w:rFonts w:ascii="Times New Roman" w:hAnsi="Times New Roman" w:cs="Times New Roman"/>
          <w:sz w:val="24"/>
          <w:szCs w:val="24"/>
          <w:lang w:val="mn-MN"/>
        </w:rPr>
        <w:t>р зүй</w:t>
      </w:r>
      <w:r w:rsidR="00675351" w:rsidRPr="00F74276">
        <w:rPr>
          <w:rFonts w:ascii="Times New Roman" w:hAnsi="Times New Roman" w:cs="Times New Roman"/>
          <w:sz w:val="24"/>
          <w:szCs w:val="24"/>
          <w:lang w:val="mn-MN"/>
        </w:rPr>
        <w:t>лийн 1</w:t>
      </w:r>
      <w:r w:rsidR="00564E9A" w:rsidRPr="00F74276">
        <w:rPr>
          <w:rFonts w:ascii="Times New Roman" w:hAnsi="Times New Roman" w:cs="Times New Roman"/>
          <w:sz w:val="24"/>
          <w:szCs w:val="24"/>
        </w:rPr>
        <w:t>1</w:t>
      </w:r>
      <w:r w:rsidR="00675351" w:rsidRPr="00F74276">
        <w:rPr>
          <w:rFonts w:ascii="Times New Roman" w:hAnsi="Times New Roman" w:cs="Times New Roman"/>
          <w:sz w:val="24"/>
          <w:szCs w:val="24"/>
          <w:lang w:val="mn-MN"/>
        </w:rPr>
        <w:t xml:space="preserve">.2 дахь заалтын тохиолдлууд </w:t>
      </w:r>
      <w:r w:rsidRPr="00F74276">
        <w:rPr>
          <w:rFonts w:ascii="Times New Roman" w:hAnsi="Times New Roman" w:cs="Times New Roman"/>
          <w:sz w:val="24"/>
          <w:szCs w:val="24"/>
          <w:lang w:val="mn-MN"/>
        </w:rPr>
        <w:t>бүрдсэн болохыг нотлох баримт буюу зохих байгууллага, этгээдийн дүгнэлт, тод</w:t>
      </w:r>
      <w:r w:rsidR="002844B2" w:rsidRPr="00F74276">
        <w:rPr>
          <w:rFonts w:ascii="Times New Roman" w:hAnsi="Times New Roman" w:cs="Times New Roman"/>
          <w:sz w:val="24"/>
          <w:szCs w:val="24"/>
          <w:lang w:val="mn-MN"/>
        </w:rPr>
        <w:t>орхойлолт;</w:t>
      </w:r>
    </w:p>
    <w:p w14:paraId="076118AD" w14:textId="0809262B"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Бусад шаардлагатай баримт, бичиг.</w:t>
      </w:r>
    </w:p>
    <w:p w14:paraId="14934850" w14:textId="136CEC98" w:rsidR="00F91385" w:rsidRPr="00F74276" w:rsidRDefault="00F91385" w:rsidP="00F91385">
      <w:pPr>
        <w:shd w:val="clear" w:color="auto" w:fill="FFFFFF"/>
        <w:spacing w:before="100" w:beforeAutospacing="1" w:after="100" w:afterAutospacing="1" w:line="240" w:lineRule="auto"/>
        <w:ind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lastRenderedPageBreak/>
        <w:t>1</w:t>
      </w:r>
      <w:r w:rsidR="00BF6BFF" w:rsidRPr="00F74276">
        <w:rPr>
          <w:rFonts w:ascii="Times New Roman" w:eastAsia="Times New Roman" w:hAnsi="Times New Roman" w:cs="Times New Roman"/>
          <w:sz w:val="24"/>
          <w:szCs w:val="24"/>
          <w:lang w:val="mn-MN"/>
        </w:rPr>
        <w:t>1</w:t>
      </w:r>
      <w:r w:rsidRPr="00F74276">
        <w:rPr>
          <w:rFonts w:ascii="Times New Roman" w:eastAsia="Times New Roman" w:hAnsi="Times New Roman" w:cs="Times New Roman"/>
          <w:sz w:val="24"/>
          <w:szCs w:val="24"/>
          <w:lang w:val="mn-MN"/>
        </w:rPr>
        <w:t>.4 ХБҮЦ-ны арилжааг дараах тохиолдолд сэргээх тухай Хороонд мэдэгдэл хүргүүлнэ. Үүнд:</w:t>
      </w:r>
    </w:p>
    <w:p w14:paraId="17419098" w14:textId="77777777" w:rsidR="001979B8" w:rsidRPr="00F74276" w:rsidRDefault="001979B8" w:rsidP="00556A76">
      <w:pPr>
        <w:pStyle w:val="ListParagraph"/>
        <w:numPr>
          <w:ilvl w:val="1"/>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7149D949" w14:textId="4954C274"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Үнэт цаас гаргагч нь гаргасан зөрчлөө арилгасан тухайгаа мэдэгдсэн, эсхүл Биржээс уг зөрчлийг арилсан гэж тогтоосон;</w:t>
      </w:r>
    </w:p>
    <w:p w14:paraId="3921B683" w14:textId="53B4AE90"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Зохицуулах эрх бүхий байгууллага, шүүх хяналтын байгууллагаас үнэт цаас гаргагчид авсан арга хэмжээг үндэслэлгүй гэж үзсэн;</w:t>
      </w:r>
    </w:p>
    <w:p w14:paraId="5D639621" w14:textId="55999CA8"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Хууль тогтоомж, дүрэм, журамд заасан бусад үндэслэл.</w:t>
      </w:r>
    </w:p>
    <w:p w14:paraId="058961D5" w14:textId="5F3A747E" w:rsidR="00F91385" w:rsidRPr="00F74276" w:rsidRDefault="00F91385" w:rsidP="0056202C">
      <w:pPr>
        <w:shd w:val="clear" w:color="auto" w:fill="FFFFFF"/>
        <w:spacing w:before="100" w:beforeAutospacing="1" w:after="100" w:afterAutospacing="1" w:line="173" w:lineRule="atLeast"/>
        <w:ind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r w:rsidR="0056202C" w:rsidRPr="00F74276">
        <w:rPr>
          <w:rFonts w:ascii="Times New Roman" w:eastAsia="Times New Roman" w:hAnsi="Times New Roman" w:cs="Times New Roman"/>
          <w:sz w:val="24"/>
          <w:szCs w:val="24"/>
          <w:lang w:val="mn-MN"/>
        </w:rPr>
        <w:tab/>
      </w:r>
      <w:r w:rsidR="0056202C" w:rsidRPr="00F74276">
        <w:rPr>
          <w:rFonts w:ascii="Times New Roman" w:eastAsia="Times New Roman" w:hAnsi="Times New Roman" w:cs="Times New Roman"/>
          <w:sz w:val="24"/>
          <w:szCs w:val="24"/>
          <w:lang w:val="mn-MN"/>
        </w:rPr>
        <w:tab/>
      </w:r>
      <w:r w:rsidR="0056202C" w:rsidRPr="00F74276">
        <w:rPr>
          <w:rFonts w:ascii="Times New Roman" w:eastAsia="Times New Roman" w:hAnsi="Times New Roman" w:cs="Times New Roman"/>
          <w:sz w:val="24"/>
          <w:szCs w:val="24"/>
          <w:lang w:val="mn-MN"/>
        </w:rPr>
        <w:tab/>
      </w:r>
      <w:r w:rsidR="00242403" w:rsidRPr="00F74276">
        <w:rPr>
          <w:rFonts w:ascii="Times New Roman" w:eastAsia="Times New Roman" w:hAnsi="Times New Roman" w:cs="Times New Roman"/>
          <w:b/>
          <w:bCs/>
          <w:sz w:val="24"/>
          <w:szCs w:val="24"/>
          <w:lang w:val="mn-MN"/>
        </w:rPr>
        <w:t>ЗУРГАА</w:t>
      </w:r>
      <w:r w:rsidRPr="00F74276">
        <w:rPr>
          <w:rFonts w:ascii="Times New Roman" w:eastAsia="Times New Roman" w:hAnsi="Times New Roman" w:cs="Times New Roman"/>
          <w:b/>
          <w:bCs/>
          <w:sz w:val="24"/>
          <w:szCs w:val="24"/>
          <w:lang w:val="mn-MN"/>
        </w:rPr>
        <w:t>ДУГААР БҮЛЭГ. ҮЙЛЧИЛГЭЭНИЙ ХӨЛС</w:t>
      </w:r>
    </w:p>
    <w:p w14:paraId="038FBEF8" w14:textId="77777777" w:rsidR="00C84CE2" w:rsidRPr="00F74276" w:rsidRDefault="00C84CE2" w:rsidP="00C84CE2">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12079481" w14:textId="77777777" w:rsidR="00C84CE2" w:rsidRPr="00F74276" w:rsidRDefault="00C84CE2" w:rsidP="00C84CE2">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65461EB4" w14:textId="77777777" w:rsidR="00C84CE2" w:rsidRPr="00F74276" w:rsidRDefault="00C84CE2" w:rsidP="00C84CE2">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0F65B7D4" w14:textId="77777777" w:rsidR="00C84CE2" w:rsidRPr="00F74276" w:rsidRDefault="00C84CE2" w:rsidP="00C84CE2">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4D28ADC5" w14:textId="77777777" w:rsidR="00C84CE2" w:rsidRPr="00F74276" w:rsidRDefault="00C84CE2" w:rsidP="00C84CE2">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75EA20EE" w14:textId="77777777" w:rsidR="00C84CE2" w:rsidRPr="00F74276" w:rsidRDefault="00C84CE2" w:rsidP="00C84CE2">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4146EA28" w14:textId="31EBCDC7" w:rsidR="0056202C" w:rsidRPr="00F74276" w:rsidRDefault="00C339CA" w:rsidP="00C84CE2">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w:t>
      </w:r>
      <w:r w:rsidR="00F91385" w:rsidRPr="00F74276">
        <w:rPr>
          <w:rFonts w:ascii="Times New Roman" w:hAnsi="Times New Roman" w:cs="Times New Roman"/>
          <w:sz w:val="24"/>
          <w:szCs w:val="24"/>
          <w:lang w:val="mn-MN"/>
        </w:rPr>
        <w:t>Үнэт цаасны зах зээлийн тухай хуул</w:t>
      </w:r>
      <w:r w:rsidRPr="00F74276">
        <w:rPr>
          <w:rFonts w:ascii="Times New Roman" w:hAnsi="Times New Roman" w:cs="Times New Roman"/>
          <w:sz w:val="24"/>
          <w:szCs w:val="24"/>
          <w:lang w:val="mn-MN"/>
        </w:rPr>
        <w:t>ь”-</w:t>
      </w:r>
      <w:r w:rsidR="00F91385" w:rsidRPr="00F74276">
        <w:rPr>
          <w:rFonts w:ascii="Times New Roman" w:hAnsi="Times New Roman" w:cs="Times New Roman"/>
          <w:sz w:val="24"/>
          <w:szCs w:val="24"/>
          <w:lang w:val="mn-MN"/>
        </w:rPr>
        <w:t>ийн 49.3-т заасны дагуу Бирж нь ХБҮЦ-ыг бүртгүүлэх өргөдлийг хянан шийдвэрлэж, үнэт цаасыг Биржийн бүртгэлд бүртгэх, нийтэд санал болгон худалдах, худалдан авахтай холбоотой гэрээ, хэлцэл байгуулах нөхцлийг бүрдүүлэх, тус үнэт цаасны арилжааг зохион байгуулах үндсэн чиг үүргийнхээ хүрээнд үнэт цаас гаргагчид үзүүлж байгаа үйлчилгээнийхээ хөлсийг тогтоон авах эрхтэй.</w:t>
      </w:r>
    </w:p>
    <w:p w14:paraId="35B24478" w14:textId="77777777" w:rsidR="0056202C" w:rsidRPr="00F74276" w:rsidRDefault="00F9138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eastAsia="Times New Roman" w:hAnsi="Times New Roman" w:cs="Times New Roman"/>
          <w:sz w:val="24"/>
          <w:szCs w:val="24"/>
          <w:lang w:val="mn-MN"/>
        </w:rPr>
        <w:t>ХБҮЦ гаргагчид </w:t>
      </w:r>
      <w:r w:rsidRPr="00E970D8">
        <w:rPr>
          <w:rFonts w:ascii="Times New Roman" w:hAnsi="Times New Roman" w:cs="Times New Roman"/>
          <w:sz w:val="24"/>
          <w:szCs w:val="24"/>
          <w:lang w:val="mn-MN"/>
        </w:rPr>
        <w:t xml:space="preserve">Биржээс үзүүлэх үйлчилгээний </w:t>
      </w:r>
      <w:r w:rsidR="0056202C" w:rsidRPr="00E970D8">
        <w:rPr>
          <w:rFonts w:ascii="Times New Roman" w:hAnsi="Times New Roman" w:cs="Times New Roman"/>
          <w:sz w:val="24"/>
          <w:szCs w:val="24"/>
          <w:lang w:val="mn-MN"/>
        </w:rPr>
        <w:t>хөлс нь дараах төрөлтэй байна.</w:t>
      </w:r>
      <w:r w:rsidR="0056202C" w:rsidRPr="00F74276">
        <w:rPr>
          <w:rFonts w:ascii="Times New Roman" w:eastAsia="Times New Roman" w:hAnsi="Times New Roman" w:cs="Times New Roman"/>
          <w:sz w:val="24"/>
          <w:szCs w:val="24"/>
        </w:rPr>
        <w:t xml:space="preserve"> </w:t>
      </w:r>
      <w:r w:rsidR="0056202C" w:rsidRPr="00F74276">
        <w:rPr>
          <w:rFonts w:ascii="Times New Roman" w:eastAsia="Times New Roman" w:hAnsi="Times New Roman" w:cs="Times New Roman"/>
          <w:sz w:val="24"/>
          <w:szCs w:val="24"/>
          <w:lang w:val="mn-MN"/>
        </w:rPr>
        <w:t>Үүнд:</w:t>
      </w:r>
    </w:p>
    <w:p w14:paraId="1AEF751F" w14:textId="77777777" w:rsidR="0056202C" w:rsidRPr="00F74276" w:rsidRDefault="0056202C" w:rsidP="00556A76">
      <w:pPr>
        <w:pStyle w:val="ListParagraph"/>
        <w:numPr>
          <w:ilvl w:val="0"/>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3EA7B0CC" w14:textId="77777777" w:rsidR="0056202C" w:rsidRPr="00F74276" w:rsidRDefault="0056202C" w:rsidP="00556A76">
      <w:pPr>
        <w:pStyle w:val="ListParagraph"/>
        <w:numPr>
          <w:ilvl w:val="1"/>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39DCD1AD" w14:textId="77777777" w:rsidR="0056202C" w:rsidRPr="00F74276" w:rsidRDefault="0056202C" w:rsidP="00556A76">
      <w:pPr>
        <w:pStyle w:val="ListParagraph"/>
        <w:numPr>
          <w:ilvl w:val="1"/>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2DC313D1" w14:textId="6E3E6262"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Бүртгүүлэх өргөдөл хүлээн авч хянах үйлчилгээний хөлс – 2,000,000</w:t>
      </w:r>
      <w:r w:rsidR="00B34CC9" w:rsidRPr="00F74276">
        <w:rPr>
          <w:rFonts w:ascii="Times New Roman" w:hAnsi="Times New Roman" w:cs="Times New Roman"/>
          <w:sz w:val="24"/>
          <w:szCs w:val="24"/>
          <w:lang w:val="mn-MN"/>
        </w:rPr>
        <w:t xml:space="preserve"> /хоёр сая/</w:t>
      </w:r>
      <w:r w:rsidRPr="00F74276">
        <w:rPr>
          <w:rFonts w:ascii="Times New Roman" w:hAnsi="Times New Roman" w:cs="Times New Roman"/>
          <w:sz w:val="24"/>
          <w:szCs w:val="24"/>
          <w:lang w:val="mn-MN"/>
        </w:rPr>
        <w:t xml:space="preserve"> төгрөг;</w:t>
      </w:r>
    </w:p>
    <w:p w14:paraId="2FDC0BDF" w14:textId="49A6EE4F" w:rsidR="00F91385" w:rsidRPr="00F74276" w:rsidRDefault="00A317A2"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w:t>
      </w:r>
      <w:r w:rsidR="00F91385" w:rsidRPr="00F74276">
        <w:rPr>
          <w:rFonts w:ascii="Times New Roman" w:hAnsi="Times New Roman" w:cs="Times New Roman"/>
          <w:sz w:val="24"/>
          <w:szCs w:val="24"/>
          <w:lang w:val="mn-MN"/>
        </w:rPr>
        <w:t> бүртгэх үйлчилгээний хөлс – Нийт бүртгүүлсэн үнийн дүнгийн 0.05%;</w:t>
      </w:r>
    </w:p>
    <w:p w14:paraId="40C3F085" w14:textId="77777777" w:rsidR="00A317A2" w:rsidRPr="00F74276" w:rsidRDefault="00A317A2" w:rsidP="00A317A2">
      <w:pPr>
        <w:pStyle w:val="ListParagraph"/>
        <w:spacing w:after="120" w:line="240" w:lineRule="auto"/>
        <w:ind w:left="360"/>
        <w:contextualSpacing w:val="0"/>
        <w:jc w:val="both"/>
        <w:rPr>
          <w:rFonts w:ascii="Times New Roman" w:hAnsi="Times New Roman" w:cs="Times New Roman"/>
          <w:sz w:val="24"/>
          <w:szCs w:val="24"/>
          <w:lang w:val="mn-MN"/>
        </w:rPr>
      </w:pPr>
    </w:p>
    <w:p w14:paraId="05DDA392" w14:textId="77777777" w:rsidR="00A317A2" w:rsidRPr="00F74276" w:rsidRDefault="00A317A2"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Үнэт цаас гаргагч нь өргөдлийг хүлээн авч хянах үйлчилгээний хөлсийг Биржид үнэт цаас бүртгүүлэх, үнэт цаасны бүртгэлд өөрчлөлт оруулах, үнэт цаас бүртгэлээс хасуулах тухай өргөдөл гаргахдаа буцаан олгогдохгүй нөхцөлтэйгөөр төлж, энэ тухай баримтыг өргөдөлдөө хавсаргана. </w:t>
      </w:r>
    </w:p>
    <w:p w14:paraId="082FC38E" w14:textId="21D28273" w:rsidR="00DD74A2" w:rsidRPr="00F74276" w:rsidRDefault="00A317A2"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бүртгэх үйлчилгээний хөлсний хэмжээг тухайн үнэт цаасны арилжаанаас төвлөрүүл</w:t>
      </w:r>
      <w:r w:rsidR="00DD74A2" w:rsidRPr="00F74276">
        <w:rPr>
          <w:rFonts w:ascii="Times New Roman" w:hAnsi="Times New Roman" w:cs="Times New Roman"/>
          <w:sz w:val="24"/>
          <w:szCs w:val="24"/>
          <w:lang w:val="mn-MN"/>
        </w:rPr>
        <w:t>бэл зохих мөнгөн хөрөнгөөс тооцох ба энэхүү журмын 1</w:t>
      </w:r>
      <w:r w:rsidR="00F74276" w:rsidRPr="00F74276">
        <w:rPr>
          <w:rFonts w:ascii="Times New Roman" w:hAnsi="Times New Roman" w:cs="Times New Roman"/>
          <w:sz w:val="24"/>
          <w:szCs w:val="24"/>
          <w:lang w:val="mn-MN"/>
        </w:rPr>
        <w:t>2</w:t>
      </w:r>
      <w:r w:rsidR="00DD74A2" w:rsidRPr="00F74276">
        <w:rPr>
          <w:rFonts w:ascii="Times New Roman" w:hAnsi="Times New Roman" w:cs="Times New Roman"/>
          <w:sz w:val="24"/>
          <w:szCs w:val="24"/>
          <w:lang w:val="mn-MN"/>
        </w:rPr>
        <w:t>.2.2-д заасан  хэмжээгээр тооцож анхдагч зах зээлийн арилжаа амжилттай явагдсан өдрөөс хойш ажлын 3 өдрийн дотор Биржийн дансанд шилжүүлнэ.</w:t>
      </w:r>
    </w:p>
    <w:p w14:paraId="7EA739AB" w14:textId="5E955E8F" w:rsidR="00B34CC9" w:rsidRPr="00F74276" w:rsidRDefault="00B34CC9"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ХБҮЦ-ны бүртгэх үйлчилгээний хөлсний хэмжээ 2,500,000 /хоёр са</w:t>
      </w:r>
      <w:r w:rsidR="00F74276" w:rsidRPr="00F74276">
        <w:rPr>
          <w:rFonts w:ascii="Times New Roman" w:hAnsi="Times New Roman" w:cs="Times New Roman"/>
          <w:sz w:val="24"/>
          <w:szCs w:val="24"/>
          <w:lang w:val="mn-MN"/>
        </w:rPr>
        <w:t>я</w:t>
      </w:r>
      <w:r w:rsidRPr="00F74276">
        <w:rPr>
          <w:rFonts w:ascii="Times New Roman" w:hAnsi="Times New Roman" w:cs="Times New Roman"/>
          <w:sz w:val="24"/>
          <w:szCs w:val="24"/>
          <w:lang w:val="mn-MN"/>
        </w:rPr>
        <w:t xml:space="preserve"> таван зуун мянга/ төгрөгөөс багагүй байна.</w:t>
      </w:r>
    </w:p>
    <w:p w14:paraId="1667EED4" w14:textId="53FE561D" w:rsidR="00F91385" w:rsidRPr="00F74276" w:rsidRDefault="00F91385" w:rsidP="00E366E7">
      <w:pPr>
        <w:shd w:val="clear" w:color="auto" w:fill="FFFFFF"/>
        <w:spacing w:before="100" w:beforeAutospacing="1" w:after="100" w:afterAutospacing="1" w:line="173" w:lineRule="atLeast"/>
        <w:ind w:right="20"/>
        <w:rPr>
          <w:rFonts w:ascii="Times New Roman" w:eastAsia="Times New Roman" w:hAnsi="Times New Roman" w:cs="Times New Roman"/>
          <w:sz w:val="15"/>
          <w:szCs w:val="15"/>
        </w:rPr>
      </w:pPr>
      <w:r w:rsidRPr="00F74276">
        <w:rPr>
          <w:rFonts w:ascii="Times New Roman" w:eastAsia="Times New Roman" w:hAnsi="Times New Roman" w:cs="Times New Roman"/>
          <w:b/>
          <w:bCs/>
          <w:sz w:val="24"/>
          <w:szCs w:val="24"/>
          <w:lang w:val="mn-MN"/>
        </w:rPr>
        <w:t> </w:t>
      </w:r>
      <w:r w:rsidR="00E366E7" w:rsidRPr="00F74276">
        <w:rPr>
          <w:rFonts w:ascii="Times New Roman" w:eastAsia="Times New Roman" w:hAnsi="Times New Roman" w:cs="Times New Roman"/>
          <w:b/>
          <w:bCs/>
          <w:sz w:val="24"/>
          <w:szCs w:val="24"/>
          <w:lang w:val="mn-MN"/>
        </w:rPr>
        <w:tab/>
      </w:r>
      <w:r w:rsidR="00E366E7" w:rsidRPr="00F74276">
        <w:rPr>
          <w:rFonts w:ascii="Times New Roman" w:eastAsia="Times New Roman" w:hAnsi="Times New Roman" w:cs="Times New Roman"/>
          <w:b/>
          <w:bCs/>
          <w:sz w:val="24"/>
          <w:szCs w:val="24"/>
          <w:lang w:val="mn-MN"/>
        </w:rPr>
        <w:tab/>
      </w:r>
      <w:r w:rsidR="00E366E7" w:rsidRPr="00F74276">
        <w:rPr>
          <w:rFonts w:ascii="Times New Roman" w:eastAsia="Times New Roman" w:hAnsi="Times New Roman" w:cs="Times New Roman"/>
          <w:b/>
          <w:bCs/>
          <w:sz w:val="24"/>
          <w:szCs w:val="24"/>
          <w:lang w:val="mn-MN"/>
        </w:rPr>
        <w:tab/>
      </w:r>
      <w:r w:rsidR="00242403" w:rsidRPr="00F74276">
        <w:rPr>
          <w:rFonts w:ascii="Times New Roman" w:eastAsia="Times New Roman" w:hAnsi="Times New Roman" w:cs="Times New Roman"/>
          <w:b/>
          <w:bCs/>
          <w:sz w:val="24"/>
          <w:szCs w:val="24"/>
          <w:lang w:val="mn-MN"/>
        </w:rPr>
        <w:t>ДОЛОО</w:t>
      </w:r>
      <w:r w:rsidRPr="00F74276">
        <w:rPr>
          <w:rFonts w:ascii="Times New Roman" w:eastAsia="Times New Roman" w:hAnsi="Times New Roman" w:cs="Times New Roman"/>
          <w:b/>
          <w:bCs/>
          <w:sz w:val="24"/>
          <w:szCs w:val="24"/>
          <w:lang w:val="mn-MN"/>
        </w:rPr>
        <w:t>ДУГААР БҮЛЭГ. ХАРИУЦЛАГА</w:t>
      </w:r>
    </w:p>
    <w:p w14:paraId="3DF8C68B" w14:textId="77777777" w:rsidR="0056202C" w:rsidRPr="00F74276" w:rsidRDefault="0056202C" w:rsidP="0038730B">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773F16C3" w14:textId="30F58D79" w:rsidR="00F91385" w:rsidRPr="00F74276" w:rsidRDefault="00F9138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гаргагч, түүний эрх бүхий албан тушаалтан болон хамтран ажиллаж буй мэргэжлийн байгууллага нь энэхүү журам болон бусад холбогдох дүрэм, журмыг зөрчсөн эсхүл хэрэгжүүлээгүй тохиолдолд энэ журам болон холбогдох хууль тогтоомжийн дагуу хариуцлага хүлээлгэнэ.</w:t>
      </w:r>
    </w:p>
    <w:p w14:paraId="4A593911" w14:textId="042B6A60" w:rsidR="00F91385" w:rsidRPr="00F74276" w:rsidRDefault="00F9138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 нь холбогдох хууль тогтоомж, дүрэм журмыг хэрхэн мөрдөж байгаад энэхүү журмын  </w:t>
      </w:r>
      <w:r w:rsidR="00E8361B" w:rsidRPr="00F74276">
        <w:rPr>
          <w:rFonts w:ascii="Times New Roman" w:hAnsi="Times New Roman" w:cs="Times New Roman"/>
          <w:sz w:val="24"/>
          <w:szCs w:val="24"/>
          <w:lang w:val="mn-MN"/>
        </w:rPr>
        <w:t>1</w:t>
      </w:r>
      <w:r w:rsidR="00BF6BFF" w:rsidRPr="00F74276">
        <w:rPr>
          <w:rFonts w:ascii="Times New Roman" w:hAnsi="Times New Roman" w:cs="Times New Roman"/>
          <w:sz w:val="24"/>
          <w:szCs w:val="24"/>
          <w:lang w:val="mn-MN"/>
        </w:rPr>
        <w:t>4</w:t>
      </w:r>
      <w:r w:rsidRPr="00F74276">
        <w:rPr>
          <w:rFonts w:ascii="Times New Roman" w:hAnsi="Times New Roman" w:cs="Times New Roman"/>
          <w:sz w:val="24"/>
          <w:szCs w:val="24"/>
          <w:lang w:val="mn-MN"/>
        </w:rPr>
        <w:t>.2-д заасны дагуу Биржээс хяналт тавьж, илэрсэн зөрчлийг арилгуулахаар үнэт цаас гаргагч, түүний холбогдох этгээдэд шаардлага хүргүүлж, журам болон гэрээний дагуу хариуцлага ногдуулж болно.</w:t>
      </w:r>
    </w:p>
    <w:p w14:paraId="5BEF0F53" w14:textId="786D333B" w:rsidR="00F91385" w:rsidRPr="00F74276" w:rsidRDefault="00F9138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lastRenderedPageBreak/>
        <w:t>ХБҮЦ гаргагч, түүний эрх бүхий албан тушаалтан болон холбогдох этгээдэд дараах хэлбэрийн хариуцлагыг хамтад нь эсхүл тус тусад нь тооцно.</w:t>
      </w:r>
    </w:p>
    <w:p w14:paraId="1E9F0E84" w14:textId="77777777" w:rsidR="0056202C" w:rsidRPr="00F74276" w:rsidRDefault="0056202C" w:rsidP="00556A76">
      <w:pPr>
        <w:pStyle w:val="ListParagraph"/>
        <w:numPr>
          <w:ilvl w:val="0"/>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31EE1FF0" w14:textId="77777777" w:rsidR="0056202C" w:rsidRPr="00F74276" w:rsidRDefault="0056202C" w:rsidP="00556A76">
      <w:pPr>
        <w:pStyle w:val="ListParagraph"/>
        <w:numPr>
          <w:ilvl w:val="1"/>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592B2A6F" w14:textId="77777777" w:rsidR="0056202C" w:rsidRPr="00F74276" w:rsidRDefault="0056202C" w:rsidP="00556A76">
      <w:pPr>
        <w:pStyle w:val="ListParagraph"/>
        <w:numPr>
          <w:ilvl w:val="1"/>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0E5EA8AE" w14:textId="77777777" w:rsidR="0056202C" w:rsidRPr="00F74276" w:rsidRDefault="0056202C" w:rsidP="00556A76">
      <w:pPr>
        <w:pStyle w:val="ListParagraph"/>
        <w:numPr>
          <w:ilvl w:val="1"/>
          <w:numId w:val="43"/>
        </w:numPr>
        <w:autoSpaceDE w:val="0"/>
        <w:autoSpaceDN w:val="0"/>
        <w:adjustRightInd w:val="0"/>
        <w:spacing w:after="0" w:line="240" w:lineRule="auto"/>
        <w:jc w:val="both"/>
        <w:rPr>
          <w:rFonts w:ascii="Times New Roman" w:hAnsi="Times New Roman" w:cs="Times New Roman"/>
          <w:vanish/>
          <w:sz w:val="24"/>
          <w:szCs w:val="24"/>
          <w:lang w:val="mn-MN"/>
        </w:rPr>
      </w:pPr>
    </w:p>
    <w:p w14:paraId="7D2BCE4C" w14:textId="6079D5A7"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Сануулах;</w:t>
      </w:r>
    </w:p>
    <w:p w14:paraId="14963013" w14:textId="3D065B95"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Гэрээний хариуцлага ногдуулах;</w:t>
      </w:r>
    </w:p>
    <w:p w14:paraId="60BF031F" w14:textId="37F43CE5"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ХБҮЦ-ны арилжааг зогсоох тухай мэдэгдэл Хороонд хүргүүлэх;</w:t>
      </w:r>
    </w:p>
    <w:p w14:paraId="1AE79B46" w14:textId="2FD0E7E5" w:rsidR="00F91385" w:rsidRPr="00F74276" w:rsidRDefault="00F91385" w:rsidP="00556A76">
      <w:pPr>
        <w:pStyle w:val="ListParagraph"/>
        <w:numPr>
          <w:ilvl w:val="2"/>
          <w:numId w:val="43"/>
        </w:numPr>
        <w:autoSpaceDE w:val="0"/>
        <w:autoSpaceDN w:val="0"/>
        <w:adjustRightInd w:val="0"/>
        <w:spacing w:after="0" w:line="240" w:lineRule="auto"/>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ХБҮЦ-ыг бүртгэлээс хасах.</w:t>
      </w:r>
    </w:p>
    <w:p w14:paraId="423C8C32" w14:textId="77777777" w:rsidR="00F91385" w:rsidRPr="00F74276" w:rsidRDefault="00F91385" w:rsidP="00F91385">
      <w:pPr>
        <w:shd w:val="clear" w:color="auto" w:fill="FFFFFF"/>
        <w:spacing w:after="0" w:line="173" w:lineRule="atLeast"/>
        <w:ind w:left="1890"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p>
    <w:p w14:paraId="27DB23BF" w14:textId="3C065908" w:rsidR="00F91385" w:rsidRPr="00F74276" w:rsidRDefault="00F9138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Ногдуулах хариуцлагын хэлбэрийг сонгохдоо Бирж нь ХБҮЦ гаргагч, түүний эрх бүхий албан тушаалтан болон холбогдох этгээдийн гаргасан зөрчлийн шинж чанар, гэм буруутай байдлыг харгалзаж үзнэ.</w:t>
      </w:r>
    </w:p>
    <w:p w14:paraId="1CF7181A" w14:textId="4EB21A51" w:rsidR="00F91385" w:rsidRPr="00F74276" w:rsidRDefault="00F9138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ХБҮЦ-ны танилцуулга, холбогдох баримт бичгийг бэлтгэхэд оролцсон этгээд өөрийн гүйцэтгэсэн ажилтай холбоотойгоор бусдад учруулсан хохирлыг тус бүртээ хариуцна.</w:t>
      </w:r>
    </w:p>
    <w:p w14:paraId="787B1F61" w14:textId="62C72C0D" w:rsidR="00F91385" w:rsidRPr="00F74276" w:rsidRDefault="00F91385" w:rsidP="00F84A5D">
      <w:pPr>
        <w:shd w:val="clear" w:color="auto" w:fill="FFFFFF"/>
        <w:spacing w:before="100" w:beforeAutospacing="1" w:after="100" w:afterAutospacing="1" w:line="173" w:lineRule="atLeast"/>
        <w:ind w:right="20"/>
        <w:jc w:val="both"/>
        <w:rPr>
          <w:rFonts w:ascii="Times New Roman" w:eastAsia="Times New Roman" w:hAnsi="Times New Roman" w:cs="Times New Roman"/>
          <w:sz w:val="15"/>
          <w:szCs w:val="15"/>
        </w:rPr>
      </w:pPr>
      <w:r w:rsidRPr="00F74276">
        <w:rPr>
          <w:rFonts w:ascii="Times New Roman" w:eastAsia="Times New Roman" w:hAnsi="Times New Roman" w:cs="Times New Roman"/>
          <w:sz w:val="24"/>
          <w:szCs w:val="24"/>
          <w:lang w:val="mn-MN"/>
        </w:rPr>
        <w:t> </w:t>
      </w:r>
      <w:r w:rsidR="000B68C5" w:rsidRPr="00F74276">
        <w:rPr>
          <w:rFonts w:ascii="Times New Roman" w:eastAsia="Times New Roman" w:hAnsi="Times New Roman" w:cs="Times New Roman"/>
          <w:sz w:val="24"/>
          <w:szCs w:val="24"/>
          <w:lang w:val="mn-MN"/>
        </w:rPr>
        <w:tab/>
      </w:r>
      <w:r w:rsidR="000B68C5" w:rsidRPr="00F74276">
        <w:rPr>
          <w:rFonts w:ascii="Times New Roman" w:eastAsia="Times New Roman" w:hAnsi="Times New Roman" w:cs="Times New Roman"/>
          <w:sz w:val="24"/>
          <w:szCs w:val="24"/>
          <w:lang w:val="mn-MN"/>
        </w:rPr>
        <w:tab/>
      </w:r>
      <w:r w:rsidR="000B68C5" w:rsidRPr="00F74276">
        <w:rPr>
          <w:rFonts w:ascii="Times New Roman" w:eastAsia="Times New Roman" w:hAnsi="Times New Roman" w:cs="Times New Roman"/>
          <w:sz w:val="24"/>
          <w:szCs w:val="24"/>
          <w:lang w:val="mn-MN"/>
        </w:rPr>
        <w:tab/>
      </w:r>
      <w:r w:rsidR="000B68C5" w:rsidRPr="00F74276">
        <w:rPr>
          <w:rFonts w:ascii="Times New Roman" w:eastAsia="Times New Roman" w:hAnsi="Times New Roman" w:cs="Times New Roman"/>
          <w:sz w:val="24"/>
          <w:szCs w:val="24"/>
          <w:lang w:val="mn-MN"/>
        </w:rPr>
        <w:tab/>
      </w:r>
      <w:r w:rsidR="00242403" w:rsidRPr="00F74276">
        <w:rPr>
          <w:rFonts w:ascii="Times New Roman" w:eastAsia="Times New Roman" w:hAnsi="Times New Roman" w:cs="Times New Roman"/>
          <w:b/>
          <w:bCs/>
          <w:sz w:val="24"/>
          <w:szCs w:val="24"/>
          <w:lang w:val="mn-MN"/>
        </w:rPr>
        <w:t>НАЙМДУГААР</w:t>
      </w:r>
      <w:r w:rsidRPr="00F74276">
        <w:rPr>
          <w:rFonts w:ascii="Times New Roman" w:eastAsia="Times New Roman" w:hAnsi="Times New Roman" w:cs="Times New Roman"/>
          <w:b/>
          <w:bCs/>
          <w:sz w:val="24"/>
          <w:szCs w:val="24"/>
          <w:lang w:val="mn-MN"/>
        </w:rPr>
        <w:t xml:space="preserve"> БҮЛЭГ. БУСАД</w:t>
      </w:r>
    </w:p>
    <w:p w14:paraId="48C996FF" w14:textId="77777777" w:rsidR="0056202C" w:rsidRPr="00F74276" w:rsidRDefault="0056202C" w:rsidP="0038730B">
      <w:pPr>
        <w:pStyle w:val="ListParagraph"/>
        <w:numPr>
          <w:ilvl w:val="0"/>
          <w:numId w:val="44"/>
        </w:numPr>
        <w:spacing w:after="120" w:line="240" w:lineRule="auto"/>
        <w:contextualSpacing w:val="0"/>
        <w:jc w:val="both"/>
        <w:rPr>
          <w:rFonts w:ascii="Times New Roman" w:hAnsi="Times New Roman" w:cs="Times New Roman"/>
          <w:vanish/>
          <w:sz w:val="24"/>
          <w:szCs w:val="24"/>
          <w:lang w:val="mn-MN"/>
        </w:rPr>
      </w:pPr>
    </w:p>
    <w:p w14:paraId="29BB001B" w14:textId="0157B73E" w:rsidR="00F91385" w:rsidRPr="00F74276" w:rsidRDefault="000B68C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 xml:space="preserve">ХБҮЦ гаргагч </w:t>
      </w:r>
      <w:r w:rsidR="00F91385" w:rsidRPr="00F74276">
        <w:rPr>
          <w:rFonts w:ascii="Times New Roman" w:hAnsi="Times New Roman" w:cs="Times New Roman"/>
          <w:sz w:val="24"/>
          <w:szCs w:val="24"/>
          <w:lang w:val="mn-MN"/>
        </w:rPr>
        <w:t>нь Биржээс үнэт цаас гаргагчтай холбоотой буюу Биржид бүртгэлтэй үнэт цаастай холбоотойгоор гаргасан аливаа шийдвэрийг эс зөвшөөрвөл шийдвэрийг гардан авсан өдрөөс хойш ажлын 10 өдрийн дотор Хороонд гомдол гаргаж болно.</w:t>
      </w:r>
      <w:bookmarkStart w:id="2" w:name="_GoBack"/>
      <w:bookmarkEnd w:id="2"/>
    </w:p>
    <w:p w14:paraId="05FFE713" w14:textId="0C5976F4" w:rsidR="00F91385" w:rsidRPr="00F74276" w:rsidRDefault="00F91385" w:rsidP="0038730B">
      <w:pPr>
        <w:pStyle w:val="ListParagraph"/>
        <w:numPr>
          <w:ilvl w:val="1"/>
          <w:numId w:val="44"/>
        </w:numPr>
        <w:spacing w:after="120" w:line="240" w:lineRule="auto"/>
        <w:ind w:left="360"/>
        <w:contextualSpacing w:val="0"/>
        <w:jc w:val="both"/>
        <w:rPr>
          <w:rFonts w:ascii="Times New Roman" w:hAnsi="Times New Roman" w:cs="Times New Roman"/>
          <w:sz w:val="24"/>
          <w:szCs w:val="24"/>
          <w:lang w:val="mn-MN"/>
        </w:rPr>
      </w:pPr>
      <w:r w:rsidRPr="00F74276">
        <w:rPr>
          <w:rFonts w:ascii="Times New Roman" w:hAnsi="Times New Roman" w:cs="Times New Roman"/>
          <w:sz w:val="24"/>
          <w:szCs w:val="24"/>
          <w:lang w:val="mn-MN"/>
        </w:rPr>
        <w:t>Биржийн хяналт шалгалт хариуцсан алба, нэгж нь ХБҮЦ гаргагчийн үйл ажиллагааг зохицуулсан хууль тогтоомж, журам, заавар, гэрээний үүргийн биелэлтэд холбогдох журамд заасны дагуу зайны хяналт тавьж, шаардлагатай тохиолдолд газар дээрх шалгалтын үйл ажиллагааг зохион байгуулна.</w:t>
      </w:r>
    </w:p>
    <w:p w14:paraId="5F3FBD10" w14:textId="77777777" w:rsidR="00F91385" w:rsidRPr="00F74276" w:rsidRDefault="00F91385" w:rsidP="00A67DE6">
      <w:pPr>
        <w:autoSpaceDE w:val="0"/>
        <w:autoSpaceDN w:val="0"/>
        <w:adjustRightInd w:val="0"/>
        <w:spacing w:after="0" w:line="240" w:lineRule="auto"/>
        <w:jc w:val="both"/>
        <w:rPr>
          <w:rFonts w:ascii="Times New Roman" w:hAnsi="Times New Roman" w:cs="Times New Roman"/>
          <w:b/>
          <w:bCs/>
          <w:sz w:val="24"/>
          <w:szCs w:val="24"/>
          <w:lang w:val="mn-MN"/>
        </w:rPr>
      </w:pPr>
    </w:p>
    <w:p w14:paraId="34CEC395" w14:textId="77777777" w:rsidR="00CC7574" w:rsidRPr="00F74276" w:rsidRDefault="00CC7574" w:rsidP="0031566A">
      <w:pPr>
        <w:autoSpaceDE w:val="0"/>
        <w:autoSpaceDN w:val="0"/>
        <w:adjustRightInd w:val="0"/>
        <w:spacing w:after="0" w:line="240" w:lineRule="auto"/>
        <w:jc w:val="center"/>
        <w:rPr>
          <w:rFonts w:ascii="Times New Roman" w:hAnsi="Times New Roman" w:cs="Times New Roman"/>
          <w:b/>
          <w:bCs/>
          <w:sz w:val="24"/>
          <w:szCs w:val="24"/>
          <w:lang w:val="mn-MN"/>
        </w:rPr>
      </w:pPr>
    </w:p>
    <w:p w14:paraId="39BB5667" w14:textId="77777777" w:rsidR="004B7207" w:rsidRPr="00F74276" w:rsidRDefault="004B7207" w:rsidP="0031566A">
      <w:pPr>
        <w:autoSpaceDE w:val="0"/>
        <w:autoSpaceDN w:val="0"/>
        <w:adjustRightInd w:val="0"/>
        <w:spacing w:after="0" w:line="240" w:lineRule="auto"/>
        <w:jc w:val="center"/>
        <w:rPr>
          <w:rFonts w:ascii="Times New Roman" w:hAnsi="Times New Roman" w:cs="Times New Roman"/>
          <w:b/>
          <w:bCs/>
          <w:sz w:val="24"/>
          <w:szCs w:val="24"/>
          <w:lang w:val="mn-MN"/>
        </w:rPr>
      </w:pPr>
    </w:p>
    <w:p w14:paraId="7618B3C8" w14:textId="2CA126C6" w:rsidR="00A67DE6" w:rsidRPr="00F74276" w:rsidRDefault="0031566A" w:rsidP="0031566A">
      <w:pPr>
        <w:autoSpaceDE w:val="0"/>
        <w:autoSpaceDN w:val="0"/>
        <w:adjustRightInd w:val="0"/>
        <w:spacing w:after="0" w:line="240" w:lineRule="auto"/>
        <w:jc w:val="center"/>
        <w:rPr>
          <w:rFonts w:ascii="Times New Roman" w:hAnsi="Times New Roman" w:cs="Times New Roman"/>
          <w:b/>
          <w:bCs/>
          <w:sz w:val="24"/>
          <w:szCs w:val="24"/>
          <w:lang w:val="mn-MN"/>
        </w:rPr>
      </w:pPr>
      <w:r w:rsidRPr="00F74276">
        <w:rPr>
          <w:rFonts w:ascii="Times New Roman" w:hAnsi="Times New Roman" w:cs="Times New Roman"/>
          <w:b/>
          <w:bCs/>
          <w:sz w:val="24"/>
          <w:szCs w:val="24"/>
          <w:lang w:val="mn-MN"/>
        </w:rPr>
        <w:t>*******</w:t>
      </w:r>
      <w:r w:rsidR="00BE7D9A" w:rsidRPr="00F74276">
        <w:rPr>
          <w:rFonts w:ascii="Times New Roman" w:hAnsi="Times New Roman" w:cs="Times New Roman"/>
          <w:b/>
          <w:bCs/>
          <w:sz w:val="24"/>
          <w:szCs w:val="24"/>
          <w:lang w:val="mn-MN"/>
        </w:rPr>
        <w:t>*************</w:t>
      </w:r>
    </w:p>
    <w:p w14:paraId="7B736A77" w14:textId="136713E7" w:rsidR="00485692" w:rsidRPr="00F74276" w:rsidRDefault="00485692" w:rsidP="00A67DE6">
      <w:pPr>
        <w:pStyle w:val="ListParagraph"/>
        <w:autoSpaceDE w:val="0"/>
        <w:autoSpaceDN w:val="0"/>
        <w:adjustRightInd w:val="0"/>
        <w:spacing w:after="0" w:line="240" w:lineRule="auto"/>
        <w:ind w:left="360"/>
        <w:jc w:val="center"/>
        <w:rPr>
          <w:rFonts w:ascii="Times New Roman" w:hAnsi="Times New Roman" w:cs="Times New Roman"/>
          <w:b/>
          <w:bCs/>
          <w:sz w:val="24"/>
          <w:szCs w:val="24"/>
          <w:lang w:val="mn-MN"/>
        </w:rPr>
      </w:pPr>
    </w:p>
    <w:sectPr w:rsidR="00485692" w:rsidRPr="00F74276" w:rsidSect="00342B2E">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FDC70" w14:textId="77777777" w:rsidR="0096449C" w:rsidRDefault="0096449C" w:rsidP="00F61C7C">
      <w:pPr>
        <w:spacing w:after="0" w:line="240" w:lineRule="auto"/>
      </w:pPr>
      <w:r>
        <w:separator/>
      </w:r>
    </w:p>
  </w:endnote>
  <w:endnote w:type="continuationSeparator" w:id="0">
    <w:p w14:paraId="552E8BD7" w14:textId="77777777" w:rsidR="0096449C" w:rsidRDefault="0096449C" w:rsidP="00F6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1BEA" w14:textId="77777777" w:rsidR="00E95EC2" w:rsidRDefault="00E95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22086733"/>
      <w:docPartObj>
        <w:docPartGallery w:val="Page Numbers (Bottom of Page)"/>
        <w:docPartUnique/>
      </w:docPartObj>
    </w:sdtPr>
    <w:sdtEndPr>
      <w:rPr>
        <w:noProof/>
      </w:rPr>
    </w:sdtEndPr>
    <w:sdtContent>
      <w:p w14:paraId="21A39993" w14:textId="7771352A" w:rsidR="00E95EC2" w:rsidRPr="00F61C7C" w:rsidRDefault="00E95EC2">
        <w:pPr>
          <w:pStyle w:val="Footer"/>
          <w:jc w:val="center"/>
          <w:rPr>
            <w:rFonts w:ascii="Times New Roman" w:hAnsi="Times New Roman" w:cs="Times New Roman"/>
            <w:sz w:val="20"/>
            <w:szCs w:val="20"/>
          </w:rPr>
        </w:pPr>
        <w:r w:rsidRPr="00F61C7C">
          <w:rPr>
            <w:rFonts w:ascii="Times New Roman" w:hAnsi="Times New Roman" w:cs="Times New Roman"/>
            <w:sz w:val="20"/>
            <w:szCs w:val="20"/>
          </w:rPr>
          <w:fldChar w:fldCharType="begin"/>
        </w:r>
        <w:r w:rsidRPr="00F61C7C">
          <w:rPr>
            <w:rFonts w:ascii="Times New Roman" w:hAnsi="Times New Roman" w:cs="Times New Roman"/>
            <w:sz w:val="20"/>
            <w:szCs w:val="20"/>
          </w:rPr>
          <w:instrText xml:space="preserve"> PAGE   \* MERGEFORMAT </w:instrText>
        </w:r>
        <w:r w:rsidRPr="00F61C7C">
          <w:rPr>
            <w:rFonts w:ascii="Times New Roman" w:hAnsi="Times New Roman" w:cs="Times New Roman"/>
            <w:sz w:val="20"/>
            <w:szCs w:val="20"/>
          </w:rPr>
          <w:fldChar w:fldCharType="separate"/>
        </w:r>
        <w:r w:rsidR="00556A76">
          <w:rPr>
            <w:rFonts w:ascii="Times New Roman" w:hAnsi="Times New Roman" w:cs="Times New Roman"/>
            <w:noProof/>
            <w:sz w:val="20"/>
            <w:szCs w:val="20"/>
          </w:rPr>
          <w:t>16</w:t>
        </w:r>
        <w:r w:rsidRPr="00F61C7C">
          <w:rPr>
            <w:rFonts w:ascii="Times New Roman" w:hAnsi="Times New Roman" w:cs="Times New Roman"/>
            <w:noProof/>
            <w:sz w:val="20"/>
            <w:szCs w:val="20"/>
          </w:rPr>
          <w:fldChar w:fldCharType="end"/>
        </w:r>
      </w:p>
    </w:sdtContent>
  </w:sdt>
  <w:p w14:paraId="38B670C1" w14:textId="77777777" w:rsidR="00E95EC2" w:rsidRPr="00F61C7C" w:rsidRDefault="00E95EC2">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A811" w14:textId="77777777" w:rsidR="00E95EC2" w:rsidRDefault="00E95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29196" w14:textId="77777777" w:rsidR="0096449C" w:rsidRDefault="0096449C" w:rsidP="00F61C7C">
      <w:pPr>
        <w:spacing w:after="0" w:line="240" w:lineRule="auto"/>
      </w:pPr>
      <w:r>
        <w:separator/>
      </w:r>
    </w:p>
  </w:footnote>
  <w:footnote w:type="continuationSeparator" w:id="0">
    <w:p w14:paraId="258E48C8" w14:textId="77777777" w:rsidR="0096449C" w:rsidRDefault="0096449C" w:rsidP="00F6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57FE" w14:textId="77777777" w:rsidR="00E95EC2" w:rsidRDefault="00E95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84311"/>
      <w:docPartObj>
        <w:docPartGallery w:val="Watermarks"/>
        <w:docPartUnique/>
      </w:docPartObj>
    </w:sdtPr>
    <w:sdtEndPr/>
    <w:sdtContent>
      <w:p w14:paraId="6F89B948" w14:textId="2ED4B4EC" w:rsidR="00E95EC2" w:rsidRDefault="0096449C">
        <w:pPr>
          <w:pStyle w:val="Header"/>
        </w:pPr>
        <w:r>
          <w:rPr>
            <w:noProof/>
          </w:rPr>
          <w:pict w14:anchorId="71815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73A7" w14:textId="77777777" w:rsidR="00E95EC2" w:rsidRDefault="00E95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372"/>
    <w:multiLevelType w:val="multilevel"/>
    <w:tmpl w:val="05B8C050"/>
    <w:numStyleLink w:val="Style1"/>
  </w:abstractNum>
  <w:abstractNum w:abstractNumId="1">
    <w:nsid w:val="05A672B9"/>
    <w:multiLevelType w:val="multilevel"/>
    <w:tmpl w:val="E276624C"/>
    <w:lvl w:ilvl="0">
      <w:start w:val="3"/>
      <w:numFmt w:val="decimal"/>
      <w:lvlText w:val="%1"/>
      <w:lvlJc w:val="left"/>
      <w:pPr>
        <w:ind w:left="360" w:hanging="360"/>
      </w:pPr>
      <w:rPr>
        <w:rFonts w:hint="default"/>
        <w:sz w:val="24"/>
        <w:szCs w:val="24"/>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A37034A"/>
    <w:multiLevelType w:val="hybridMultilevel"/>
    <w:tmpl w:val="9EFC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4820"/>
    <w:multiLevelType w:val="multilevel"/>
    <w:tmpl w:val="4D307D68"/>
    <w:lvl w:ilvl="0">
      <w:start w:val="10"/>
      <w:numFmt w:val="decimal"/>
      <w:lvlText w:val="%1"/>
      <w:lvlJc w:val="left"/>
      <w:pPr>
        <w:ind w:left="420" w:hanging="420"/>
      </w:pPr>
      <w:rPr>
        <w:rFonts w:hint="default"/>
      </w:rPr>
    </w:lvl>
    <w:lvl w:ilvl="1">
      <w:start w:val="1"/>
      <w:numFmt w:val="decimal"/>
      <w:lvlText w:val="%1.%2"/>
      <w:lvlJc w:val="left"/>
      <w:pPr>
        <w:ind w:left="4470" w:hanging="420"/>
      </w:pPr>
      <w:rPr>
        <w:rFonts w:hint="default"/>
      </w:rPr>
    </w:lvl>
    <w:lvl w:ilvl="2">
      <w:start w:val="1"/>
      <w:numFmt w:val="decimal"/>
      <w:lvlText w:val="%1.%2.%3"/>
      <w:lvlJc w:val="left"/>
      <w:pPr>
        <w:ind w:left="8820" w:hanging="720"/>
      </w:pPr>
      <w:rPr>
        <w:rFonts w:hint="default"/>
      </w:rPr>
    </w:lvl>
    <w:lvl w:ilvl="3">
      <w:start w:val="1"/>
      <w:numFmt w:val="decimal"/>
      <w:lvlText w:val="%1.%2.%3.%4"/>
      <w:lvlJc w:val="left"/>
      <w:pPr>
        <w:ind w:left="12870" w:hanging="720"/>
      </w:pPr>
      <w:rPr>
        <w:rFonts w:hint="default"/>
      </w:rPr>
    </w:lvl>
    <w:lvl w:ilvl="4">
      <w:start w:val="1"/>
      <w:numFmt w:val="decimal"/>
      <w:lvlText w:val="%1.%2.%3.%4.%5"/>
      <w:lvlJc w:val="left"/>
      <w:pPr>
        <w:ind w:left="17280" w:hanging="1080"/>
      </w:pPr>
      <w:rPr>
        <w:rFonts w:hint="default"/>
      </w:rPr>
    </w:lvl>
    <w:lvl w:ilvl="5">
      <w:start w:val="1"/>
      <w:numFmt w:val="decimal"/>
      <w:lvlText w:val="%1.%2.%3.%4.%5.%6"/>
      <w:lvlJc w:val="left"/>
      <w:pPr>
        <w:ind w:left="21330" w:hanging="1080"/>
      </w:pPr>
      <w:rPr>
        <w:rFonts w:hint="default"/>
      </w:rPr>
    </w:lvl>
    <w:lvl w:ilvl="6">
      <w:start w:val="1"/>
      <w:numFmt w:val="decimal"/>
      <w:lvlText w:val="%1.%2.%3.%4.%5.%6.%7"/>
      <w:lvlJc w:val="left"/>
      <w:pPr>
        <w:ind w:left="25740" w:hanging="1440"/>
      </w:pPr>
      <w:rPr>
        <w:rFonts w:hint="default"/>
      </w:rPr>
    </w:lvl>
    <w:lvl w:ilvl="7">
      <w:start w:val="1"/>
      <w:numFmt w:val="decimal"/>
      <w:lvlText w:val="%1.%2.%3.%4.%5.%6.%7.%8"/>
      <w:lvlJc w:val="left"/>
      <w:pPr>
        <w:ind w:left="29790" w:hanging="1440"/>
      </w:pPr>
      <w:rPr>
        <w:rFonts w:hint="default"/>
      </w:rPr>
    </w:lvl>
    <w:lvl w:ilvl="8">
      <w:start w:val="1"/>
      <w:numFmt w:val="decimal"/>
      <w:lvlText w:val="%1.%2.%3.%4.%5.%6.%7.%8.%9"/>
      <w:lvlJc w:val="left"/>
      <w:pPr>
        <w:ind w:left="-31336" w:hanging="1800"/>
      </w:pPr>
      <w:rPr>
        <w:rFonts w:hint="default"/>
      </w:rPr>
    </w:lvl>
  </w:abstractNum>
  <w:abstractNum w:abstractNumId="4">
    <w:nsid w:val="0D756B4F"/>
    <w:multiLevelType w:val="multilevel"/>
    <w:tmpl w:val="283AB1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91092"/>
    <w:multiLevelType w:val="hybridMultilevel"/>
    <w:tmpl w:val="EE9A4048"/>
    <w:lvl w:ilvl="0" w:tplc="7CA65A74">
      <w:start w:val="1"/>
      <w:numFmt w:val="decimal"/>
      <w:lvlText w:val="3.%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653496"/>
    <w:multiLevelType w:val="multilevel"/>
    <w:tmpl w:val="283AB1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D02A31"/>
    <w:multiLevelType w:val="multilevel"/>
    <w:tmpl w:val="994A259E"/>
    <w:lvl w:ilvl="0">
      <w:start w:val="5"/>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DEA6306"/>
    <w:multiLevelType w:val="multilevel"/>
    <w:tmpl w:val="283AB1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FB700F"/>
    <w:multiLevelType w:val="multilevel"/>
    <w:tmpl w:val="7ABAA92E"/>
    <w:lvl w:ilvl="0">
      <w:start w:val="9"/>
      <w:numFmt w:val="decimal"/>
      <w:lvlText w:val="%1"/>
      <w:lvlJc w:val="left"/>
      <w:pPr>
        <w:ind w:left="360" w:hanging="360"/>
      </w:pPr>
      <w:rPr>
        <w:rFonts w:hint="default"/>
      </w:rPr>
    </w:lvl>
    <w:lvl w:ilvl="1">
      <w:start w:val="1"/>
      <w:numFmt w:val="decimal"/>
      <w:lvlText w:val="%1.%2"/>
      <w:lvlJc w:val="left"/>
      <w:pPr>
        <w:ind w:left="4410" w:hanging="360"/>
      </w:pPr>
      <w:rPr>
        <w:rFonts w:hint="default"/>
      </w:rPr>
    </w:lvl>
    <w:lvl w:ilvl="2">
      <w:start w:val="1"/>
      <w:numFmt w:val="decimal"/>
      <w:lvlText w:val="%1.%2.%3"/>
      <w:lvlJc w:val="left"/>
      <w:pPr>
        <w:ind w:left="8820" w:hanging="720"/>
      </w:pPr>
      <w:rPr>
        <w:rFonts w:hint="default"/>
      </w:rPr>
    </w:lvl>
    <w:lvl w:ilvl="3">
      <w:start w:val="1"/>
      <w:numFmt w:val="decimal"/>
      <w:lvlText w:val="%1.%2.%3.%4"/>
      <w:lvlJc w:val="left"/>
      <w:pPr>
        <w:ind w:left="12870" w:hanging="720"/>
      </w:pPr>
      <w:rPr>
        <w:rFonts w:hint="default"/>
      </w:rPr>
    </w:lvl>
    <w:lvl w:ilvl="4">
      <w:start w:val="1"/>
      <w:numFmt w:val="decimal"/>
      <w:lvlText w:val="%1.%2.%3.%4.%5"/>
      <w:lvlJc w:val="left"/>
      <w:pPr>
        <w:ind w:left="17280" w:hanging="1080"/>
      </w:pPr>
      <w:rPr>
        <w:rFonts w:hint="default"/>
      </w:rPr>
    </w:lvl>
    <w:lvl w:ilvl="5">
      <w:start w:val="1"/>
      <w:numFmt w:val="decimal"/>
      <w:lvlText w:val="%1.%2.%3.%4.%5.%6"/>
      <w:lvlJc w:val="left"/>
      <w:pPr>
        <w:ind w:left="21330" w:hanging="1080"/>
      </w:pPr>
      <w:rPr>
        <w:rFonts w:hint="default"/>
      </w:rPr>
    </w:lvl>
    <w:lvl w:ilvl="6">
      <w:start w:val="1"/>
      <w:numFmt w:val="decimal"/>
      <w:lvlText w:val="%1.%2.%3.%4.%5.%6.%7"/>
      <w:lvlJc w:val="left"/>
      <w:pPr>
        <w:ind w:left="25740" w:hanging="1440"/>
      </w:pPr>
      <w:rPr>
        <w:rFonts w:hint="default"/>
      </w:rPr>
    </w:lvl>
    <w:lvl w:ilvl="7">
      <w:start w:val="1"/>
      <w:numFmt w:val="decimal"/>
      <w:lvlText w:val="%1.%2.%3.%4.%5.%6.%7.%8"/>
      <w:lvlJc w:val="left"/>
      <w:pPr>
        <w:ind w:left="29790" w:hanging="1440"/>
      </w:pPr>
      <w:rPr>
        <w:rFonts w:hint="default"/>
      </w:rPr>
    </w:lvl>
    <w:lvl w:ilvl="8">
      <w:start w:val="1"/>
      <w:numFmt w:val="decimal"/>
      <w:lvlText w:val="%1.%2.%3.%4.%5.%6.%7.%8.%9"/>
      <w:lvlJc w:val="left"/>
      <w:pPr>
        <w:ind w:left="-31336" w:hanging="1800"/>
      </w:pPr>
      <w:rPr>
        <w:rFonts w:hint="default"/>
      </w:rPr>
    </w:lvl>
  </w:abstractNum>
  <w:abstractNum w:abstractNumId="10">
    <w:nsid w:val="21557E96"/>
    <w:multiLevelType w:val="multilevel"/>
    <w:tmpl w:val="8BC6A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B35E11"/>
    <w:multiLevelType w:val="hybridMultilevel"/>
    <w:tmpl w:val="7152D0F8"/>
    <w:lvl w:ilvl="0" w:tplc="D8D60F3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A30E9"/>
    <w:multiLevelType w:val="multilevel"/>
    <w:tmpl w:val="416EA054"/>
    <w:lvl w:ilvl="0">
      <w:start w:val="10"/>
      <w:numFmt w:val="decimal"/>
      <w:lvlText w:val="%1"/>
      <w:lvlJc w:val="left"/>
      <w:pPr>
        <w:ind w:left="420" w:hanging="420"/>
      </w:pPr>
      <w:rPr>
        <w:rFonts w:hint="default"/>
      </w:rPr>
    </w:lvl>
    <w:lvl w:ilvl="1">
      <w:start w:val="1"/>
      <w:numFmt w:val="decimal"/>
      <w:lvlText w:val="%1.%2"/>
      <w:lvlJc w:val="left"/>
      <w:pPr>
        <w:ind w:left="4470" w:hanging="420"/>
      </w:pPr>
      <w:rPr>
        <w:rFonts w:hint="default"/>
      </w:rPr>
    </w:lvl>
    <w:lvl w:ilvl="2">
      <w:start w:val="1"/>
      <w:numFmt w:val="decimal"/>
      <w:lvlText w:val="%1.%2.%3"/>
      <w:lvlJc w:val="left"/>
      <w:pPr>
        <w:ind w:left="8820" w:hanging="720"/>
      </w:pPr>
      <w:rPr>
        <w:rFonts w:hint="default"/>
      </w:rPr>
    </w:lvl>
    <w:lvl w:ilvl="3">
      <w:start w:val="1"/>
      <w:numFmt w:val="decimal"/>
      <w:lvlText w:val="%1.%2.%3.%4"/>
      <w:lvlJc w:val="left"/>
      <w:pPr>
        <w:ind w:left="12870" w:hanging="720"/>
      </w:pPr>
      <w:rPr>
        <w:rFonts w:hint="default"/>
      </w:rPr>
    </w:lvl>
    <w:lvl w:ilvl="4">
      <w:start w:val="1"/>
      <w:numFmt w:val="decimal"/>
      <w:lvlText w:val="%1.%2.%3.%4.%5"/>
      <w:lvlJc w:val="left"/>
      <w:pPr>
        <w:ind w:left="17280" w:hanging="1080"/>
      </w:pPr>
      <w:rPr>
        <w:rFonts w:hint="default"/>
      </w:rPr>
    </w:lvl>
    <w:lvl w:ilvl="5">
      <w:start w:val="1"/>
      <w:numFmt w:val="decimal"/>
      <w:lvlText w:val="%1.%2.%3.%4.%5.%6"/>
      <w:lvlJc w:val="left"/>
      <w:pPr>
        <w:ind w:left="21330" w:hanging="1080"/>
      </w:pPr>
      <w:rPr>
        <w:rFonts w:hint="default"/>
      </w:rPr>
    </w:lvl>
    <w:lvl w:ilvl="6">
      <w:start w:val="1"/>
      <w:numFmt w:val="decimal"/>
      <w:lvlText w:val="%1.%2.%3.%4.%5.%6.%7"/>
      <w:lvlJc w:val="left"/>
      <w:pPr>
        <w:ind w:left="25740" w:hanging="1440"/>
      </w:pPr>
      <w:rPr>
        <w:rFonts w:hint="default"/>
      </w:rPr>
    </w:lvl>
    <w:lvl w:ilvl="7">
      <w:start w:val="1"/>
      <w:numFmt w:val="decimal"/>
      <w:lvlText w:val="%1.%2.%3.%4.%5.%6.%7.%8"/>
      <w:lvlJc w:val="left"/>
      <w:pPr>
        <w:ind w:left="29790" w:hanging="1440"/>
      </w:pPr>
      <w:rPr>
        <w:rFonts w:hint="default"/>
      </w:rPr>
    </w:lvl>
    <w:lvl w:ilvl="8">
      <w:start w:val="1"/>
      <w:numFmt w:val="decimal"/>
      <w:lvlText w:val="%1.%2.%3.%4.%5.%6.%7.%8.%9"/>
      <w:lvlJc w:val="left"/>
      <w:pPr>
        <w:ind w:left="-31336" w:hanging="1800"/>
      </w:pPr>
      <w:rPr>
        <w:rFonts w:hint="default"/>
      </w:rPr>
    </w:lvl>
  </w:abstractNum>
  <w:abstractNum w:abstractNumId="13">
    <w:nsid w:val="27BB78FF"/>
    <w:multiLevelType w:val="multilevel"/>
    <w:tmpl w:val="05B8C050"/>
    <w:styleLink w:val="Style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BE461C"/>
    <w:multiLevelType w:val="multilevel"/>
    <w:tmpl w:val="283AB1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0704F2"/>
    <w:multiLevelType w:val="multilevel"/>
    <w:tmpl w:val="51A456BC"/>
    <w:lvl w:ilvl="0">
      <w:start w:val="7"/>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869623C"/>
    <w:multiLevelType w:val="hybridMultilevel"/>
    <w:tmpl w:val="CBDA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F77A1"/>
    <w:multiLevelType w:val="hybridMultilevel"/>
    <w:tmpl w:val="356E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66DFB"/>
    <w:multiLevelType w:val="hybridMultilevel"/>
    <w:tmpl w:val="F408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4404"/>
    <w:multiLevelType w:val="multilevel"/>
    <w:tmpl w:val="51A456BC"/>
    <w:lvl w:ilvl="0">
      <w:start w:val="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EB85A11"/>
    <w:multiLevelType w:val="multilevel"/>
    <w:tmpl w:val="2A78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47516A"/>
    <w:multiLevelType w:val="multilevel"/>
    <w:tmpl w:val="8F36A0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2C2FC3"/>
    <w:multiLevelType w:val="multilevel"/>
    <w:tmpl w:val="51A456BC"/>
    <w:lvl w:ilvl="0">
      <w:start w:val="7"/>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7FC50FA"/>
    <w:multiLevelType w:val="multilevel"/>
    <w:tmpl w:val="283AB1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677770"/>
    <w:multiLevelType w:val="multilevel"/>
    <w:tmpl w:val="283AB1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F44320"/>
    <w:multiLevelType w:val="hybridMultilevel"/>
    <w:tmpl w:val="E77A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F3E38"/>
    <w:multiLevelType w:val="hybridMultilevel"/>
    <w:tmpl w:val="48D6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D5302"/>
    <w:multiLevelType w:val="multilevel"/>
    <w:tmpl w:val="8BC6A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07974D0"/>
    <w:multiLevelType w:val="multilevel"/>
    <w:tmpl w:val="32844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CF7592"/>
    <w:multiLevelType w:val="multilevel"/>
    <w:tmpl w:val="D8D859F2"/>
    <w:lvl w:ilvl="0">
      <w:start w:val="2"/>
      <w:numFmt w:val="decimal"/>
      <w:lvlText w:val="%1"/>
      <w:lvlJc w:val="left"/>
      <w:pPr>
        <w:ind w:left="570" w:hanging="480"/>
      </w:pPr>
      <w:rPr>
        <w:rFonts w:hint="default"/>
        <w:b/>
        <w:sz w:val="24"/>
        <w:szCs w:val="24"/>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96A0584"/>
    <w:multiLevelType w:val="multilevel"/>
    <w:tmpl w:val="8F36A062"/>
    <w:lvl w:ilvl="0">
      <w:start w:val="1"/>
      <w:numFmt w:val="decimal"/>
      <w:lvlText w:val="%1."/>
      <w:lvlJc w:val="left"/>
      <w:pPr>
        <w:ind w:left="405" w:hanging="405"/>
      </w:pPr>
      <w:rPr>
        <w:rFonts w:hint="default"/>
      </w:rPr>
    </w:lvl>
    <w:lvl w:ilvl="1">
      <w:start w:val="1"/>
      <w:numFmt w:val="decimal"/>
      <w:lvlText w:val="%1.%2."/>
      <w:lvlJc w:val="left"/>
      <w:pPr>
        <w:ind w:left="445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4857DA"/>
    <w:multiLevelType w:val="multilevel"/>
    <w:tmpl w:val="05B8C050"/>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B200B7"/>
    <w:multiLevelType w:val="hybridMultilevel"/>
    <w:tmpl w:val="14F2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97538"/>
    <w:multiLevelType w:val="multilevel"/>
    <w:tmpl w:val="51A456BC"/>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64892DE4"/>
    <w:multiLevelType w:val="multilevel"/>
    <w:tmpl w:val="60C287F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668A0461"/>
    <w:multiLevelType w:val="multilevel"/>
    <w:tmpl w:val="66E86844"/>
    <w:lvl w:ilvl="0">
      <w:start w:val="5"/>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81529A7"/>
    <w:multiLevelType w:val="multilevel"/>
    <w:tmpl w:val="2A78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022E33"/>
    <w:multiLevelType w:val="multilevel"/>
    <w:tmpl w:val="51A456BC"/>
    <w:lvl w:ilvl="0">
      <w:start w:val="8"/>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AD12438"/>
    <w:multiLevelType w:val="multilevel"/>
    <w:tmpl w:val="283AB1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1428" w:hanging="720"/>
      </w:pPr>
      <w:rPr>
        <w:rFonts w:hint="default"/>
        <w:b w:val="0"/>
        <w:bCs w:val="0"/>
      </w:rPr>
    </w:lvl>
    <w:lvl w:ilvl="3">
      <w:start w:val="1"/>
      <w:numFmt w:val="decimal"/>
      <w:lvlText w:val="%1.%2.%3.%4."/>
      <w:lvlJc w:val="left"/>
      <w:pPr>
        <w:ind w:left="21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584B7C"/>
    <w:multiLevelType w:val="multilevel"/>
    <w:tmpl w:val="27125334"/>
    <w:lvl w:ilvl="0">
      <w:start w:val="1"/>
      <w:numFmt w:val="decimal"/>
      <w:lvlText w:val="%1"/>
      <w:lvlJc w:val="left"/>
      <w:pPr>
        <w:ind w:left="360" w:hanging="360"/>
      </w:pPr>
      <w:rPr>
        <w:rFonts w:hint="default"/>
      </w:rPr>
    </w:lvl>
    <w:lvl w:ilvl="1">
      <w:start w:val="1"/>
      <w:numFmt w:val="decimal"/>
      <w:lvlText w:val="%1.%2"/>
      <w:lvlJc w:val="left"/>
      <w:pPr>
        <w:ind w:left="4410" w:hanging="360"/>
      </w:pPr>
      <w:rPr>
        <w:rFonts w:hint="default"/>
      </w:rPr>
    </w:lvl>
    <w:lvl w:ilvl="2">
      <w:start w:val="1"/>
      <w:numFmt w:val="decimal"/>
      <w:lvlText w:val="%1.%2.%3"/>
      <w:lvlJc w:val="left"/>
      <w:pPr>
        <w:ind w:left="8820" w:hanging="720"/>
      </w:pPr>
      <w:rPr>
        <w:rFonts w:hint="default"/>
      </w:rPr>
    </w:lvl>
    <w:lvl w:ilvl="3">
      <w:start w:val="1"/>
      <w:numFmt w:val="decimal"/>
      <w:lvlText w:val="%1.%2.%3.%4"/>
      <w:lvlJc w:val="left"/>
      <w:pPr>
        <w:ind w:left="12870" w:hanging="720"/>
      </w:pPr>
      <w:rPr>
        <w:rFonts w:hint="default"/>
      </w:rPr>
    </w:lvl>
    <w:lvl w:ilvl="4">
      <w:start w:val="1"/>
      <w:numFmt w:val="decimal"/>
      <w:lvlText w:val="%1.%2.%3.%4.%5"/>
      <w:lvlJc w:val="left"/>
      <w:pPr>
        <w:ind w:left="17280" w:hanging="1080"/>
      </w:pPr>
      <w:rPr>
        <w:rFonts w:hint="default"/>
      </w:rPr>
    </w:lvl>
    <w:lvl w:ilvl="5">
      <w:start w:val="1"/>
      <w:numFmt w:val="decimal"/>
      <w:lvlText w:val="%1.%2.%3.%4.%5.%6"/>
      <w:lvlJc w:val="left"/>
      <w:pPr>
        <w:ind w:left="21330" w:hanging="1080"/>
      </w:pPr>
      <w:rPr>
        <w:rFonts w:hint="default"/>
      </w:rPr>
    </w:lvl>
    <w:lvl w:ilvl="6">
      <w:start w:val="1"/>
      <w:numFmt w:val="decimal"/>
      <w:lvlText w:val="%1.%2.%3.%4.%5.%6.%7"/>
      <w:lvlJc w:val="left"/>
      <w:pPr>
        <w:ind w:left="25740" w:hanging="1440"/>
      </w:pPr>
      <w:rPr>
        <w:rFonts w:hint="default"/>
      </w:rPr>
    </w:lvl>
    <w:lvl w:ilvl="7">
      <w:start w:val="1"/>
      <w:numFmt w:val="decimal"/>
      <w:lvlText w:val="%1.%2.%3.%4.%5.%6.%7.%8"/>
      <w:lvlJc w:val="left"/>
      <w:pPr>
        <w:ind w:left="29790" w:hanging="1440"/>
      </w:pPr>
      <w:rPr>
        <w:rFonts w:hint="default"/>
      </w:rPr>
    </w:lvl>
    <w:lvl w:ilvl="8">
      <w:start w:val="1"/>
      <w:numFmt w:val="decimal"/>
      <w:lvlText w:val="%1.%2.%3.%4.%5.%6.%7.%8.%9"/>
      <w:lvlJc w:val="left"/>
      <w:pPr>
        <w:ind w:left="-31336" w:hanging="1800"/>
      </w:pPr>
      <w:rPr>
        <w:rFonts w:hint="default"/>
      </w:rPr>
    </w:lvl>
  </w:abstractNum>
  <w:abstractNum w:abstractNumId="40">
    <w:nsid w:val="6FAD20C9"/>
    <w:multiLevelType w:val="multilevel"/>
    <w:tmpl w:val="E09E8CD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0E26D8"/>
    <w:multiLevelType w:val="multilevel"/>
    <w:tmpl w:val="C3CAB384"/>
    <w:lvl w:ilvl="0">
      <w:start w:val="11"/>
      <w:numFmt w:val="decimal"/>
      <w:lvlText w:val="%1"/>
      <w:lvlJc w:val="left"/>
      <w:pPr>
        <w:ind w:left="420" w:hanging="420"/>
      </w:pPr>
      <w:rPr>
        <w:rFonts w:eastAsia="Times New Roman" w:hint="default"/>
        <w:color w:val="000000"/>
      </w:rPr>
    </w:lvl>
    <w:lvl w:ilvl="1">
      <w:start w:val="1"/>
      <w:numFmt w:val="decimal"/>
      <w:lvlText w:val="%1.%2"/>
      <w:lvlJc w:val="left"/>
      <w:pPr>
        <w:ind w:left="4470" w:hanging="420"/>
      </w:pPr>
      <w:rPr>
        <w:rFonts w:eastAsia="Times New Roman" w:hint="default"/>
        <w:color w:val="000000"/>
      </w:rPr>
    </w:lvl>
    <w:lvl w:ilvl="2">
      <w:start w:val="1"/>
      <w:numFmt w:val="decimal"/>
      <w:lvlText w:val="%1.%2.%3"/>
      <w:lvlJc w:val="left"/>
      <w:pPr>
        <w:ind w:left="8820" w:hanging="720"/>
      </w:pPr>
      <w:rPr>
        <w:rFonts w:eastAsia="Times New Roman" w:hint="default"/>
        <w:color w:val="000000"/>
      </w:rPr>
    </w:lvl>
    <w:lvl w:ilvl="3">
      <w:start w:val="1"/>
      <w:numFmt w:val="decimal"/>
      <w:lvlText w:val="%1.%2.%3.%4"/>
      <w:lvlJc w:val="left"/>
      <w:pPr>
        <w:ind w:left="12870" w:hanging="720"/>
      </w:pPr>
      <w:rPr>
        <w:rFonts w:eastAsia="Times New Roman" w:hint="default"/>
        <w:color w:val="000000"/>
      </w:rPr>
    </w:lvl>
    <w:lvl w:ilvl="4">
      <w:start w:val="1"/>
      <w:numFmt w:val="decimal"/>
      <w:lvlText w:val="%1.%2.%3.%4.%5"/>
      <w:lvlJc w:val="left"/>
      <w:pPr>
        <w:ind w:left="17280" w:hanging="1080"/>
      </w:pPr>
      <w:rPr>
        <w:rFonts w:eastAsia="Times New Roman" w:hint="default"/>
        <w:color w:val="000000"/>
      </w:rPr>
    </w:lvl>
    <w:lvl w:ilvl="5">
      <w:start w:val="1"/>
      <w:numFmt w:val="decimal"/>
      <w:lvlText w:val="%1.%2.%3.%4.%5.%6"/>
      <w:lvlJc w:val="left"/>
      <w:pPr>
        <w:ind w:left="21330" w:hanging="1080"/>
      </w:pPr>
      <w:rPr>
        <w:rFonts w:eastAsia="Times New Roman" w:hint="default"/>
        <w:color w:val="000000"/>
      </w:rPr>
    </w:lvl>
    <w:lvl w:ilvl="6">
      <w:start w:val="1"/>
      <w:numFmt w:val="decimal"/>
      <w:lvlText w:val="%1.%2.%3.%4.%5.%6.%7"/>
      <w:lvlJc w:val="left"/>
      <w:pPr>
        <w:ind w:left="25740" w:hanging="1440"/>
      </w:pPr>
      <w:rPr>
        <w:rFonts w:eastAsia="Times New Roman" w:hint="default"/>
        <w:color w:val="000000"/>
      </w:rPr>
    </w:lvl>
    <w:lvl w:ilvl="7">
      <w:start w:val="1"/>
      <w:numFmt w:val="decimal"/>
      <w:lvlText w:val="%1.%2.%3.%4.%5.%6.%7.%8"/>
      <w:lvlJc w:val="left"/>
      <w:pPr>
        <w:ind w:left="29790" w:hanging="1440"/>
      </w:pPr>
      <w:rPr>
        <w:rFonts w:eastAsia="Times New Roman" w:hint="default"/>
        <w:color w:val="000000"/>
      </w:rPr>
    </w:lvl>
    <w:lvl w:ilvl="8">
      <w:start w:val="1"/>
      <w:numFmt w:val="decimal"/>
      <w:lvlText w:val="%1.%2.%3.%4.%5.%6.%7.%8.%9"/>
      <w:lvlJc w:val="left"/>
      <w:pPr>
        <w:ind w:left="-31336" w:hanging="1800"/>
      </w:pPr>
      <w:rPr>
        <w:rFonts w:eastAsia="Times New Roman" w:hint="default"/>
        <w:color w:val="000000"/>
      </w:rPr>
    </w:lvl>
  </w:abstractNum>
  <w:abstractNum w:abstractNumId="42">
    <w:nsid w:val="742338F3"/>
    <w:multiLevelType w:val="multilevel"/>
    <w:tmpl w:val="51A456BC"/>
    <w:lvl w:ilvl="0">
      <w:start w:val="7"/>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59A5D67"/>
    <w:multiLevelType w:val="hybridMultilevel"/>
    <w:tmpl w:val="1B7EF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853B7"/>
    <w:multiLevelType w:val="multilevel"/>
    <w:tmpl w:val="4C0CF41C"/>
    <w:lvl w:ilvl="0">
      <w:start w:val="3"/>
      <w:numFmt w:val="decimal"/>
      <w:lvlText w:val="%1"/>
      <w:lvlJc w:val="left"/>
      <w:pPr>
        <w:ind w:left="360" w:hanging="360"/>
      </w:pPr>
      <w:rPr>
        <w:rFonts w:hint="default"/>
        <w:b/>
        <w:sz w:val="24"/>
        <w:szCs w:val="24"/>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E182538"/>
    <w:multiLevelType w:val="multilevel"/>
    <w:tmpl w:val="6CC65244"/>
    <w:lvl w:ilvl="0">
      <w:start w:val="5"/>
      <w:numFmt w:val="decimal"/>
      <w:lvlText w:val="%1"/>
      <w:lvlJc w:val="left"/>
      <w:pPr>
        <w:ind w:left="360" w:hanging="360"/>
      </w:pPr>
      <w:rPr>
        <w:rFonts w:hint="default"/>
        <w:b/>
        <w:sz w:val="24"/>
        <w:szCs w:val="24"/>
      </w:rPr>
    </w:lvl>
    <w:lvl w:ilvl="1">
      <w:start w:val="1"/>
      <w:numFmt w:val="decimal"/>
      <w:lvlText w:val="%1.%2"/>
      <w:lvlJc w:val="left"/>
      <w:pPr>
        <w:ind w:left="4410" w:hanging="360"/>
      </w:pPr>
      <w:rPr>
        <w:rFonts w:hint="default"/>
      </w:rPr>
    </w:lvl>
    <w:lvl w:ilvl="2">
      <w:start w:val="1"/>
      <w:numFmt w:val="decimal"/>
      <w:lvlText w:val="%1.%2.%3"/>
      <w:lvlJc w:val="left"/>
      <w:pPr>
        <w:ind w:left="8820" w:hanging="720"/>
      </w:pPr>
      <w:rPr>
        <w:rFonts w:hint="default"/>
      </w:rPr>
    </w:lvl>
    <w:lvl w:ilvl="3">
      <w:start w:val="1"/>
      <w:numFmt w:val="decimal"/>
      <w:lvlText w:val="%1.%2.%3.%4"/>
      <w:lvlJc w:val="left"/>
      <w:pPr>
        <w:ind w:left="12870" w:hanging="720"/>
      </w:pPr>
      <w:rPr>
        <w:rFonts w:hint="default"/>
      </w:rPr>
    </w:lvl>
    <w:lvl w:ilvl="4">
      <w:start w:val="1"/>
      <w:numFmt w:val="decimal"/>
      <w:lvlText w:val="%1.%2.%3.%4.%5"/>
      <w:lvlJc w:val="left"/>
      <w:pPr>
        <w:ind w:left="17280" w:hanging="1080"/>
      </w:pPr>
      <w:rPr>
        <w:rFonts w:hint="default"/>
      </w:rPr>
    </w:lvl>
    <w:lvl w:ilvl="5">
      <w:start w:val="1"/>
      <w:numFmt w:val="decimal"/>
      <w:lvlText w:val="%1.%2.%3.%4.%5.%6"/>
      <w:lvlJc w:val="left"/>
      <w:pPr>
        <w:ind w:left="21330" w:hanging="1080"/>
      </w:pPr>
      <w:rPr>
        <w:rFonts w:hint="default"/>
      </w:rPr>
    </w:lvl>
    <w:lvl w:ilvl="6">
      <w:start w:val="1"/>
      <w:numFmt w:val="decimal"/>
      <w:lvlText w:val="%1.%2.%3.%4.%5.%6.%7"/>
      <w:lvlJc w:val="left"/>
      <w:pPr>
        <w:ind w:left="25740" w:hanging="1440"/>
      </w:pPr>
      <w:rPr>
        <w:rFonts w:hint="default"/>
      </w:rPr>
    </w:lvl>
    <w:lvl w:ilvl="7">
      <w:start w:val="1"/>
      <w:numFmt w:val="decimal"/>
      <w:lvlText w:val="%1.%2.%3.%4.%5.%6.%7.%8"/>
      <w:lvlJc w:val="left"/>
      <w:pPr>
        <w:ind w:left="29790" w:hanging="1440"/>
      </w:pPr>
      <w:rPr>
        <w:rFonts w:hint="default"/>
      </w:rPr>
    </w:lvl>
    <w:lvl w:ilvl="8">
      <w:start w:val="1"/>
      <w:numFmt w:val="decimal"/>
      <w:lvlText w:val="%1.%2.%3.%4.%5.%6.%7.%8.%9"/>
      <w:lvlJc w:val="left"/>
      <w:pPr>
        <w:ind w:left="-31336" w:hanging="1800"/>
      </w:pPr>
      <w:rPr>
        <w:rFonts w:hint="default"/>
      </w:rPr>
    </w:lvl>
  </w:abstractNum>
  <w:num w:numId="1">
    <w:abstractNumId w:val="32"/>
  </w:num>
  <w:num w:numId="2">
    <w:abstractNumId w:val="17"/>
  </w:num>
  <w:num w:numId="3">
    <w:abstractNumId w:val="18"/>
  </w:num>
  <w:num w:numId="4">
    <w:abstractNumId w:val="27"/>
  </w:num>
  <w:num w:numId="5">
    <w:abstractNumId w:val="10"/>
  </w:num>
  <w:num w:numId="6">
    <w:abstractNumId w:val="2"/>
  </w:num>
  <w:num w:numId="7">
    <w:abstractNumId w:val="16"/>
  </w:num>
  <w:num w:numId="8">
    <w:abstractNumId w:val="36"/>
  </w:num>
  <w:num w:numId="9">
    <w:abstractNumId w:val="38"/>
  </w:num>
  <w:num w:numId="10">
    <w:abstractNumId w:val="30"/>
  </w:num>
  <w:num w:numId="11">
    <w:abstractNumId w:val="43"/>
  </w:num>
  <w:num w:numId="12">
    <w:abstractNumId w:val="26"/>
  </w:num>
  <w:num w:numId="13">
    <w:abstractNumId w:val="20"/>
  </w:num>
  <w:num w:numId="14">
    <w:abstractNumId w:val="31"/>
  </w:num>
  <w:num w:numId="15">
    <w:abstractNumId w:val="13"/>
  </w:num>
  <w:num w:numId="16">
    <w:abstractNumId w:val="0"/>
  </w:num>
  <w:num w:numId="17">
    <w:abstractNumId w:val="5"/>
  </w:num>
  <w:num w:numId="18">
    <w:abstractNumId w:val="21"/>
  </w:num>
  <w:num w:numId="19">
    <w:abstractNumId w:val="25"/>
  </w:num>
  <w:num w:numId="20">
    <w:abstractNumId w:val="28"/>
  </w:num>
  <w:num w:numId="21">
    <w:abstractNumId w:val="4"/>
  </w:num>
  <w:num w:numId="22">
    <w:abstractNumId w:val="6"/>
  </w:num>
  <w:num w:numId="23">
    <w:abstractNumId w:val="23"/>
  </w:num>
  <w:num w:numId="24">
    <w:abstractNumId w:val="14"/>
  </w:num>
  <w:num w:numId="25">
    <w:abstractNumId w:val="8"/>
  </w:num>
  <w:num w:numId="26">
    <w:abstractNumId w:val="24"/>
  </w:num>
  <w:num w:numId="27">
    <w:abstractNumId w:val="29"/>
  </w:num>
  <w:num w:numId="28">
    <w:abstractNumId w:val="1"/>
  </w:num>
  <w:num w:numId="29">
    <w:abstractNumId w:val="7"/>
  </w:num>
  <w:num w:numId="30">
    <w:abstractNumId w:val="45"/>
  </w:num>
  <w:num w:numId="31">
    <w:abstractNumId w:val="35"/>
  </w:num>
  <w:num w:numId="32">
    <w:abstractNumId w:val="42"/>
  </w:num>
  <w:num w:numId="33">
    <w:abstractNumId w:val="33"/>
  </w:num>
  <w:num w:numId="34">
    <w:abstractNumId w:val="22"/>
  </w:num>
  <w:num w:numId="35">
    <w:abstractNumId w:val="15"/>
  </w:num>
  <w:num w:numId="36">
    <w:abstractNumId w:val="19"/>
  </w:num>
  <w:num w:numId="37">
    <w:abstractNumId w:val="9"/>
  </w:num>
  <w:num w:numId="38">
    <w:abstractNumId w:val="12"/>
  </w:num>
  <w:num w:numId="39">
    <w:abstractNumId w:val="3"/>
  </w:num>
  <w:num w:numId="40">
    <w:abstractNumId w:val="41"/>
  </w:num>
  <w:num w:numId="41">
    <w:abstractNumId w:val="40"/>
  </w:num>
  <w:num w:numId="42">
    <w:abstractNumId w:val="44"/>
  </w:num>
  <w:num w:numId="43">
    <w:abstractNumId w:val="34"/>
  </w:num>
  <w:num w:numId="44">
    <w:abstractNumId w:val="39"/>
  </w:num>
  <w:num w:numId="45">
    <w:abstractNumId w:val="1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02"/>
    <w:rsid w:val="00006311"/>
    <w:rsid w:val="00007C33"/>
    <w:rsid w:val="00014371"/>
    <w:rsid w:val="00016EEE"/>
    <w:rsid w:val="00020344"/>
    <w:rsid w:val="00020997"/>
    <w:rsid w:val="00023F5C"/>
    <w:rsid w:val="00025AB3"/>
    <w:rsid w:val="00027B35"/>
    <w:rsid w:val="00044A2A"/>
    <w:rsid w:val="00044FCD"/>
    <w:rsid w:val="0005089C"/>
    <w:rsid w:val="00052A86"/>
    <w:rsid w:val="00063EE6"/>
    <w:rsid w:val="0008157F"/>
    <w:rsid w:val="0008193C"/>
    <w:rsid w:val="00082189"/>
    <w:rsid w:val="000821CC"/>
    <w:rsid w:val="00084BFD"/>
    <w:rsid w:val="000864FA"/>
    <w:rsid w:val="00090B43"/>
    <w:rsid w:val="00091C22"/>
    <w:rsid w:val="00093E1E"/>
    <w:rsid w:val="00094807"/>
    <w:rsid w:val="00097958"/>
    <w:rsid w:val="000A1869"/>
    <w:rsid w:val="000B68C5"/>
    <w:rsid w:val="000B763B"/>
    <w:rsid w:val="000C3A8E"/>
    <w:rsid w:val="000C7FF5"/>
    <w:rsid w:val="000D0070"/>
    <w:rsid w:val="000D310D"/>
    <w:rsid w:val="000D3646"/>
    <w:rsid w:val="000D4CAA"/>
    <w:rsid w:val="000E0FE4"/>
    <w:rsid w:val="000E3D22"/>
    <w:rsid w:val="000E479D"/>
    <w:rsid w:val="000E4F70"/>
    <w:rsid w:val="000E7AE6"/>
    <w:rsid w:val="000F0C47"/>
    <w:rsid w:val="000F4354"/>
    <w:rsid w:val="00103172"/>
    <w:rsid w:val="00104593"/>
    <w:rsid w:val="0010765D"/>
    <w:rsid w:val="001078CA"/>
    <w:rsid w:val="00107D03"/>
    <w:rsid w:val="00122AAE"/>
    <w:rsid w:val="00122E5A"/>
    <w:rsid w:val="00123A1E"/>
    <w:rsid w:val="00124A87"/>
    <w:rsid w:val="00131082"/>
    <w:rsid w:val="0013362E"/>
    <w:rsid w:val="0013376D"/>
    <w:rsid w:val="00137F80"/>
    <w:rsid w:val="0014092F"/>
    <w:rsid w:val="00150F98"/>
    <w:rsid w:val="00151CA4"/>
    <w:rsid w:val="00153787"/>
    <w:rsid w:val="001541A3"/>
    <w:rsid w:val="001572F1"/>
    <w:rsid w:val="00163275"/>
    <w:rsid w:val="00165974"/>
    <w:rsid w:val="00167DD0"/>
    <w:rsid w:val="0017353A"/>
    <w:rsid w:val="001770F2"/>
    <w:rsid w:val="00182B0F"/>
    <w:rsid w:val="00191ED2"/>
    <w:rsid w:val="001949AB"/>
    <w:rsid w:val="001979B8"/>
    <w:rsid w:val="001A033C"/>
    <w:rsid w:val="001B3BE6"/>
    <w:rsid w:val="001B3FE6"/>
    <w:rsid w:val="001B4FB5"/>
    <w:rsid w:val="001C2C62"/>
    <w:rsid w:val="001C7426"/>
    <w:rsid w:val="001C767A"/>
    <w:rsid w:val="001D0156"/>
    <w:rsid w:val="001D06CE"/>
    <w:rsid w:val="001D1204"/>
    <w:rsid w:val="001D1AFD"/>
    <w:rsid w:val="001D4018"/>
    <w:rsid w:val="001D78F4"/>
    <w:rsid w:val="001E0D8B"/>
    <w:rsid w:val="001E1127"/>
    <w:rsid w:val="001E2525"/>
    <w:rsid w:val="001E499E"/>
    <w:rsid w:val="001E4CE7"/>
    <w:rsid w:val="001E58E3"/>
    <w:rsid w:val="001F2A33"/>
    <w:rsid w:val="001F4023"/>
    <w:rsid w:val="001F415C"/>
    <w:rsid w:val="001F6AF0"/>
    <w:rsid w:val="00202730"/>
    <w:rsid w:val="00207BDE"/>
    <w:rsid w:val="002100ED"/>
    <w:rsid w:val="002112CA"/>
    <w:rsid w:val="00216B59"/>
    <w:rsid w:val="00216B61"/>
    <w:rsid w:val="0021753D"/>
    <w:rsid w:val="0022215D"/>
    <w:rsid w:val="0022484D"/>
    <w:rsid w:val="00227C3F"/>
    <w:rsid w:val="002302C1"/>
    <w:rsid w:val="00235C0E"/>
    <w:rsid w:val="00240696"/>
    <w:rsid w:val="00242403"/>
    <w:rsid w:val="00247DD3"/>
    <w:rsid w:val="0026140A"/>
    <w:rsid w:val="002629C3"/>
    <w:rsid w:val="002644B2"/>
    <w:rsid w:val="00264756"/>
    <w:rsid w:val="00272397"/>
    <w:rsid w:val="00275128"/>
    <w:rsid w:val="00276393"/>
    <w:rsid w:val="00281540"/>
    <w:rsid w:val="00282202"/>
    <w:rsid w:val="00282F60"/>
    <w:rsid w:val="0028334B"/>
    <w:rsid w:val="002844B2"/>
    <w:rsid w:val="00284B79"/>
    <w:rsid w:val="0028688A"/>
    <w:rsid w:val="002906D8"/>
    <w:rsid w:val="002A22D5"/>
    <w:rsid w:val="002A2DE3"/>
    <w:rsid w:val="002A6DC8"/>
    <w:rsid w:val="002B002D"/>
    <w:rsid w:val="002B01C2"/>
    <w:rsid w:val="002B6436"/>
    <w:rsid w:val="002B6671"/>
    <w:rsid w:val="002B7334"/>
    <w:rsid w:val="002B7D50"/>
    <w:rsid w:val="002C0D02"/>
    <w:rsid w:val="002C36E1"/>
    <w:rsid w:val="002D06AE"/>
    <w:rsid w:val="002D0D78"/>
    <w:rsid w:val="002D4956"/>
    <w:rsid w:val="002D6E8E"/>
    <w:rsid w:val="002E1561"/>
    <w:rsid w:val="002E7F6D"/>
    <w:rsid w:val="002F430C"/>
    <w:rsid w:val="002F7AFA"/>
    <w:rsid w:val="003001DB"/>
    <w:rsid w:val="00300703"/>
    <w:rsid w:val="00310FF3"/>
    <w:rsid w:val="0031145B"/>
    <w:rsid w:val="00313DCA"/>
    <w:rsid w:val="0031566A"/>
    <w:rsid w:val="003217E1"/>
    <w:rsid w:val="00326E2E"/>
    <w:rsid w:val="00327F8E"/>
    <w:rsid w:val="003320EF"/>
    <w:rsid w:val="003356D4"/>
    <w:rsid w:val="0033577D"/>
    <w:rsid w:val="0033727C"/>
    <w:rsid w:val="00340E4D"/>
    <w:rsid w:val="00342B2E"/>
    <w:rsid w:val="003447DD"/>
    <w:rsid w:val="0035375D"/>
    <w:rsid w:val="003668EC"/>
    <w:rsid w:val="00371093"/>
    <w:rsid w:val="003734A2"/>
    <w:rsid w:val="003749FA"/>
    <w:rsid w:val="00383197"/>
    <w:rsid w:val="0038389C"/>
    <w:rsid w:val="00384286"/>
    <w:rsid w:val="00386C79"/>
    <w:rsid w:val="0038730B"/>
    <w:rsid w:val="00390DD7"/>
    <w:rsid w:val="003979BD"/>
    <w:rsid w:val="003A164A"/>
    <w:rsid w:val="003A2DB3"/>
    <w:rsid w:val="003A62C9"/>
    <w:rsid w:val="003B3C43"/>
    <w:rsid w:val="003C59A9"/>
    <w:rsid w:val="003C5B93"/>
    <w:rsid w:val="003D3849"/>
    <w:rsid w:val="003D3A64"/>
    <w:rsid w:val="003D6991"/>
    <w:rsid w:val="003D7777"/>
    <w:rsid w:val="003D78D3"/>
    <w:rsid w:val="003E5BA6"/>
    <w:rsid w:val="003E6DF3"/>
    <w:rsid w:val="003E756A"/>
    <w:rsid w:val="003F0ADE"/>
    <w:rsid w:val="003F4C12"/>
    <w:rsid w:val="003F4CC0"/>
    <w:rsid w:val="003F7E4C"/>
    <w:rsid w:val="00400BE5"/>
    <w:rsid w:val="00417174"/>
    <w:rsid w:val="00431DC8"/>
    <w:rsid w:val="00436B57"/>
    <w:rsid w:val="00436C3B"/>
    <w:rsid w:val="004423C0"/>
    <w:rsid w:val="00442908"/>
    <w:rsid w:val="00445CB9"/>
    <w:rsid w:val="00445F63"/>
    <w:rsid w:val="004475E7"/>
    <w:rsid w:val="00461927"/>
    <w:rsid w:val="0046705E"/>
    <w:rsid w:val="00471905"/>
    <w:rsid w:val="004719F9"/>
    <w:rsid w:val="00473E35"/>
    <w:rsid w:val="00485692"/>
    <w:rsid w:val="004943F8"/>
    <w:rsid w:val="00495273"/>
    <w:rsid w:val="0049637C"/>
    <w:rsid w:val="004B427C"/>
    <w:rsid w:val="004B7207"/>
    <w:rsid w:val="004C4F37"/>
    <w:rsid w:val="004D1A55"/>
    <w:rsid w:val="004D3867"/>
    <w:rsid w:val="004D483C"/>
    <w:rsid w:val="004D496C"/>
    <w:rsid w:val="004D7719"/>
    <w:rsid w:val="004D7AE2"/>
    <w:rsid w:val="004E0316"/>
    <w:rsid w:val="004E252C"/>
    <w:rsid w:val="004F059F"/>
    <w:rsid w:val="004F0C16"/>
    <w:rsid w:val="004F3E09"/>
    <w:rsid w:val="004F5B7E"/>
    <w:rsid w:val="004F7AD1"/>
    <w:rsid w:val="00503370"/>
    <w:rsid w:val="00503923"/>
    <w:rsid w:val="00512077"/>
    <w:rsid w:val="005126E9"/>
    <w:rsid w:val="005140D0"/>
    <w:rsid w:val="00517DAA"/>
    <w:rsid w:val="00523C4F"/>
    <w:rsid w:val="0053004B"/>
    <w:rsid w:val="00532D8C"/>
    <w:rsid w:val="00536D21"/>
    <w:rsid w:val="00540767"/>
    <w:rsid w:val="00542992"/>
    <w:rsid w:val="00543A44"/>
    <w:rsid w:val="00546E51"/>
    <w:rsid w:val="00552D91"/>
    <w:rsid w:val="00556A76"/>
    <w:rsid w:val="00557DDB"/>
    <w:rsid w:val="00560E0A"/>
    <w:rsid w:val="0056202C"/>
    <w:rsid w:val="00564433"/>
    <w:rsid w:val="00564E9A"/>
    <w:rsid w:val="00575595"/>
    <w:rsid w:val="00577208"/>
    <w:rsid w:val="00577DC7"/>
    <w:rsid w:val="00583560"/>
    <w:rsid w:val="0058674F"/>
    <w:rsid w:val="0059070A"/>
    <w:rsid w:val="00590954"/>
    <w:rsid w:val="00592BDE"/>
    <w:rsid w:val="005962C3"/>
    <w:rsid w:val="0059751A"/>
    <w:rsid w:val="005A34E5"/>
    <w:rsid w:val="005A6622"/>
    <w:rsid w:val="005B1BEB"/>
    <w:rsid w:val="005C244C"/>
    <w:rsid w:val="005C2CA3"/>
    <w:rsid w:val="005C2CC8"/>
    <w:rsid w:val="005C330B"/>
    <w:rsid w:val="005C4B8B"/>
    <w:rsid w:val="005C4C25"/>
    <w:rsid w:val="005C7DE1"/>
    <w:rsid w:val="005D3368"/>
    <w:rsid w:val="005E1107"/>
    <w:rsid w:val="005E5CEA"/>
    <w:rsid w:val="005E7B06"/>
    <w:rsid w:val="005E7E46"/>
    <w:rsid w:val="005F0DBA"/>
    <w:rsid w:val="005F15F0"/>
    <w:rsid w:val="005F36EC"/>
    <w:rsid w:val="005F6071"/>
    <w:rsid w:val="005F6EA1"/>
    <w:rsid w:val="006009DB"/>
    <w:rsid w:val="00605E5E"/>
    <w:rsid w:val="00622756"/>
    <w:rsid w:val="00624D00"/>
    <w:rsid w:val="00625ADB"/>
    <w:rsid w:val="00626804"/>
    <w:rsid w:val="00627460"/>
    <w:rsid w:val="00627F8E"/>
    <w:rsid w:val="006303BC"/>
    <w:rsid w:val="006324A9"/>
    <w:rsid w:val="00632D8E"/>
    <w:rsid w:val="00636288"/>
    <w:rsid w:val="00636ADD"/>
    <w:rsid w:val="00640D1B"/>
    <w:rsid w:val="00641B35"/>
    <w:rsid w:val="00644EAE"/>
    <w:rsid w:val="00646E98"/>
    <w:rsid w:val="00655CAB"/>
    <w:rsid w:val="00656714"/>
    <w:rsid w:val="006626B7"/>
    <w:rsid w:val="00664F35"/>
    <w:rsid w:val="00672CF6"/>
    <w:rsid w:val="00675351"/>
    <w:rsid w:val="00682133"/>
    <w:rsid w:val="00682AC0"/>
    <w:rsid w:val="00684C54"/>
    <w:rsid w:val="00685084"/>
    <w:rsid w:val="00685313"/>
    <w:rsid w:val="00690CCA"/>
    <w:rsid w:val="00691F66"/>
    <w:rsid w:val="006920F1"/>
    <w:rsid w:val="00695641"/>
    <w:rsid w:val="006959D0"/>
    <w:rsid w:val="006A47D4"/>
    <w:rsid w:val="006A57FF"/>
    <w:rsid w:val="006B07FF"/>
    <w:rsid w:val="006B4D4C"/>
    <w:rsid w:val="006B5720"/>
    <w:rsid w:val="006D00F4"/>
    <w:rsid w:val="006D512D"/>
    <w:rsid w:val="006F4270"/>
    <w:rsid w:val="006F52FC"/>
    <w:rsid w:val="006F6E62"/>
    <w:rsid w:val="006F70E4"/>
    <w:rsid w:val="0070344E"/>
    <w:rsid w:val="00704835"/>
    <w:rsid w:val="007068EB"/>
    <w:rsid w:val="007109E9"/>
    <w:rsid w:val="00717E5B"/>
    <w:rsid w:val="007213DA"/>
    <w:rsid w:val="00721E55"/>
    <w:rsid w:val="007318DB"/>
    <w:rsid w:val="0073275E"/>
    <w:rsid w:val="007336ED"/>
    <w:rsid w:val="007374C2"/>
    <w:rsid w:val="00741A3D"/>
    <w:rsid w:val="00741B1C"/>
    <w:rsid w:val="007473BE"/>
    <w:rsid w:val="00747E20"/>
    <w:rsid w:val="00753C99"/>
    <w:rsid w:val="00755CFE"/>
    <w:rsid w:val="00756189"/>
    <w:rsid w:val="00775A23"/>
    <w:rsid w:val="0077683C"/>
    <w:rsid w:val="00780BBE"/>
    <w:rsid w:val="00780C28"/>
    <w:rsid w:val="00783032"/>
    <w:rsid w:val="007831EA"/>
    <w:rsid w:val="0078392F"/>
    <w:rsid w:val="00784EE1"/>
    <w:rsid w:val="00785BB9"/>
    <w:rsid w:val="007860AB"/>
    <w:rsid w:val="00793E49"/>
    <w:rsid w:val="00795FF8"/>
    <w:rsid w:val="00796286"/>
    <w:rsid w:val="007A25CA"/>
    <w:rsid w:val="007B4CC0"/>
    <w:rsid w:val="007B6312"/>
    <w:rsid w:val="007C1F47"/>
    <w:rsid w:val="007C5B88"/>
    <w:rsid w:val="007D125C"/>
    <w:rsid w:val="007D2A49"/>
    <w:rsid w:val="007D600D"/>
    <w:rsid w:val="007D6141"/>
    <w:rsid w:val="007E01BC"/>
    <w:rsid w:val="007E1112"/>
    <w:rsid w:val="007E6112"/>
    <w:rsid w:val="007E7B94"/>
    <w:rsid w:val="007F3234"/>
    <w:rsid w:val="00807AD4"/>
    <w:rsid w:val="008111D6"/>
    <w:rsid w:val="00811EF9"/>
    <w:rsid w:val="00812F0B"/>
    <w:rsid w:val="0081593C"/>
    <w:rsid w:val="00830528"/>
    <w:rsid w:val="00830DA3"/>
    <w:rsid w:val="00832A35"/>
    <w:rsid w:val="00832CCB"/>
    <w:rsid w:val="00837DE1"/>
    <w:rsid w:val="00837F2C"/>
    <w:rsid w:val="0084083D"/>
    <w:rsid w:val="008602FA"/>
    <w:rsid w:val="008707B4"/>
    <w:rsid w:val="0087215A"/>
    <w:rsid w:val="0087724B"/>
    <w:rsid w:val="00880572"/>
    <w:rsid w:val="0088072C"/>
    <w:rsid w:val="0088405B"/>
    <w:rsid w:val="008849C8"/>
    <w:rsid w:val="00887110"/>
    <w:rsid w:val="008875EE"/>
    <w:rsid w:val="008878B3"/>
    <w:rsid w:val="008878E9"/>
    <w:rsid w:val="008900D2"/>
    <w:rsid w:val="00891A2F"/>
    <w:rsid w:val="0089257B"/>
    <w:rsid w:val="008927F3"/>
    <w:rsid w:val="0089635A"/>
    <w:rsid w:val="008A4EC1"/>
    <w:rsid w:val="008C2B48"/>
    <w:rsid w:val="008C3CD8"/>
    <w:rsid w:val="008C54A1"/>
    <w:rsid w:val="008C72E1"/>
    <w:rsid w:val="008C77D5"/>
    <w:rsid w:val="008D3776"/>
    <w:rsid w:val="008E0CFE"/>
    <w:rsid w:val="008E322D"/>
    <w:rsid w:val="008E3FCB"/>
    <w:rsid w:val="008E4446"/>
    <w:rsid w:val="008E5F45"/>
    <w:rsid w:val="008E6EE0"/>
    <w:rsid w:val="008F26AA"/>
    <w:rsid w:val="008F334D"/>
    <w:rsid w:val="008F4D0A"/>
    <w:rsid w:val="00900F3E"/>
    <w:rsid w:val="00901590"/>
    <w:rsid w:val="009030DD"/>
    <w:rsid w:val="009036E5"/>
    <w:rsid w:val="009061FB"/>
    <w:rsid w:val="00907647"/>
    <w:rsid w:val="00911DF6"/>
    <w:rsid w:val="00915ACF"/>
    <w:rsid w:val="00925C88"/>
    <w:rsid w:val="0092679E"/>
    <w:rsid w:val="00936620"/>
    <w:rsid w:val="00940594"/>
    <w:rsid w:val="009409F1"/>
    <w:rsid w:val="00944ED2"/>
    <w:rsid w:val="00947FEB"/>
    <w:rsid w:val="00952D69"/>
    <w:rsid w:val="00956330"/>
    <w:rsid w:val="00963FA1"/>
    <w:rsid w:val="0096449C"/>
    <w:rsid w:val="009649AF"/>
    <w:rsid w:val="00966219"/>
    <w:rsid w:val="009711C4"/>
    <w:rsid w:val="00976385"/>
    <w:rsid w:val="00990F01"/>
    <w:rsid w:val="009A12B5"/>
    <w:rsid w:val="009A1ADA"/>
    <w:rsid w:val="009A3911"/>
    <w:rsid w:val="009A3DC6"/>
    <w:rsid w:val="009B43E0"/>
    <w:rsid w:val="009B49FB"/>
    <w:rsid w:val="009B7640"/>
    <w:rsid w:val="009D0839"/>
    <w:rsid w:val="009D75CA"/>
    <w:rsid w:val="009E1406"/>
    <w:rsid w:val="009E1619"/>
    <w:rsid w:val="009E38E0"/>
    <w:rsid w:val="009E4650"/>
    <w:rsid w:val="009E469F"/>
    <w:rsid w:val="009F4C46"/>
    <w:rsid w:val="009F5A95"/>
    <w:rsid w:val="009F5D5A"/>
    <w:rsid w:val="009F716A"/>
    <w:rsid w:val="00A02945"/>
    <w:rsid w:val="00A04CCB"/>
    <w:rsid w:val="00A04D99"/>
    <w:rsid w:val="00A07AF9"/>
    <w:rsid w:val="00A10A3F"/>
    <w:rsid w:val="00A1360A"/>
    <w:rsid w:val="00A1427B"/>
    <w:rsid w:val="00A15E84"/>
    <w:rsid w:val="00A16B04"/>
    <w:rsid w:val="00A2061D"/>
    <w:rsid w:val="00A317A2"/>
    <w:rsid w:val="00A34981"/>
    <w:rsid w:val="00A350BB"/>
    <w:rsid w:val="00A35571"/>
    <w:rsid w:val="00A3748C"/>
    <w:rsid w:val="00A40AA0"/>
    <w:rsid w:val="00A41C85"/>
    <w:rsid w:val="00A43235"/>
    <w:rsid w:val="00A455A3"/>
    <w:rsid w:val="00A55C8B"/>
    <w:rsid w:val="00A67DE6"/>
    <w:rsid w:val="00A711C2"/>
    <w:rsid w:val="00A72D40"/>
    <w:rsid w:val="00A759A1"/>
    <w:rsid w:val="00A83DDC"/>
    <w:rsid w:val="00A86F76"/>
    <w:rsid w:val="00A9329E"/>
    <w:rsid w:val="00A943D8"/>
    <w:rsid w:val="00A96831"/>
    <w:rsid w:val="00AA46FE"/>
    <w:rsid w:val="00AA6E61"/>
    <w:rsid w:val="00AB16EE"/>
    <w:rsid w:val="00AC393E"/>
    <w:rsid w:val="00AC4B91"/>
    <w:rsid w:val="00AC7D20"/>
    <w:rsid w:val="00AD1268"/>
    <w:rsid w:val="00AD1303"/>
    <w:rsid w:val="00AD213D"/>
    <w:rsid w:val="00AD4CAD"/>
    <w:rsid w:val="00AE0652"/>
    <w:rsid w:val="00AE3E59"/>
    <w:rsid w:val="00AF0175"/>
    <w:rsid w:val="00AF107E"/>
    <w:rsid w:val="00AF3296"/>
    <w:rsid w:val="00B029A2"/>
    <w:rsid w:val="00B044E7"/>
    <w:rsid w:val="00B10AB3"/>
    <w:rsid w:val="00B25277"/>
    <w:rsid w:val="00B275A5"/>
    <w:rsid w:val="00B3082E"/>
    <w:rsid w:val="00B34CC9"/>
    <w:rsid w:val="00B35533"/>
    <w:rsid w:val="00B361AB"/>
    <w:rsid w:val="00B36C88"/>
    <w:rsid w:val="00B37DAD"/>
    <w:rsid w:val="00B416EC"/>
    <w:rsid w:val="00B43328"/>
    <w:rsid w:val="00B546B8"/>
    <w:rsid w:val="00B559DA"/>
    <w:rsid w:val="00B62422"/>
    <w:rsid w:val="00B64316"/>
    <w:rsid w:val="00B6795C"/>
    <w:rsid w:val="00B72B49"/>
    <w:rsid w:val="00B72C69"/>
    <w:rsid w:val="00B75218"/>
    <w:rsid w:val="00B76EE2"/>
    <w:rsid w:val="00B815B7"/>
    <w:rsid w:val="00B81D1A"/>
    <w:rsid w:val="00B83B29"/>
    <w:rsid w:val="00B85C15"/>
    <w:rsid w:val="00B9036E"/>
    <w:rsid w:val="00B90F0D"/>
    <w:rsid w:val="00B9604D"/>
    <w:rsid w:val="00B9704B"/>
    <w:rsid w:val="00B9751D"/>
    <w:rsid w:val="00BA162A"/>
    <w:rsid w:val="00BA1BEB"/>
    <w:rsid w:val="00BA1BED"/>
    <w:rsid w:val="00BA3B56"/>
    <w:rsid w:val="00BA5FF6"/>
    <w:rsid w:val="00BB3EB7"/>
    <w:rsid w:val="00BB4828"/>
    <w:rsid w:val="00BB7FF8"/>
    <w:rsid w:val="00BC11D0"/>
    <w:rsid w:val="00BC2A48"/>
    <w:rsid w:val="00BC443B"/>
    <w:rsid w:val="00BC46B0"/>
    <w:rsid w:val="00BC5C2B"/>
    <w:rsid w:val="00BD123C"/>
    <w:rsid w:val="00BD1251"/>
    <w:rsid w:val="00BE0B77"/>
    <w:rsid w:val="00BE1AAD"/>
    <w:rsid w:val="00BE4E2E"/>
    <w:rsid w:val="00BE7D9A"/>
    <w:rsid w:val="00BF0AA2"/>
    <w:rsid w:val="00BF0C14"/>
    <w:rsid w:val="00BF2343"/>
    <w:rsid w:val="00BF415E"/>
    <w:rsid w:val="00BF6BFF"/>
    <w:rsid w:val="00C00DD4"/>
    <w:rsid w:val="00C10355"/>
    <w:rsid w:val="00C11CD7"/>
    <w:rsid w:val="00C15E59"/>
    <w:rsid w:val="00C207E4"/>
    <w:rsid w:val="00C23138"/>
    <w:rsid w:val="00C262C3"/>
    <w:rsid w:val="00C30246"/>
    <w:rsid w:val="00C339CA"/>
    <w:rsid w:val="00C34D40"/>
    <w:rsid w:val="00C406F3"/>
    <w:rsid w:val="00C41661"/>
    <w:rsid w:val="00C42198"/>
    <w:rsid w:val="00C52B15"/>
    <w:rsid w:val="00C52E1E"/>
    <w:rsid w:val="00C54EFC"/>
    <w:rsid w:val="00C56CBB"/>
    <w:rsid w:val="00C6214D"/>
    <w:rsid w:val="00C65654"/>
    <w:rsid w:val="00C65962"/>
    <w:rsid w:val="00C662C5"/>
    <w:rsid w:val="00C673CA"/>
    <w:rsid w:val="00C70495"/>
    <w:rsid w:val="00C74449"/>
    <w:rsid w:val="00C84CE2"/>
    <w:rsid w:val="00C92CEB"/>
    <w:rsid w:val="00C92EB5"/>
    <w:rsid w:val="00C94E61"/>
    <w:rsid w:val="00C97D13"/>
    <w:rsid w:val="00CA06CA"/>
    <w:rsid w:val="00CA7A49"/>
    <w:rsid w:val="00CB2C58"/>
    <w:rsid w:val="00CB3C96"/>
    <w:rsid w:val="00CB6DAC"/>
    <w:rsid w:val="00CC2F99"/>
    <w:rsid w:val="00CC7290"/>
    <w:rsid w:val="00CC756E"/>
    <w:rsid w:val="00CC7574"/>
    <w:rsid w:val="00CD1D87"/>
    <w:rsid w:val="00CD381B"/>
    <w:rsid w:val="00CD64DA"/>
    <w:rsid w:val="00CE538C"/>
    <w:rsid w:val="00CE73DB"/>
    <w:rsid w:val="00D02B3A"/>
    <w:rsid w:val="00D03339"/>
    <w:rsid w:val="00D04C3A"/>
    <w:rsid w:val="00D04E6E"/>
    <w:rsid w:val="00D06747"/>
    <w:rsid w:val="00D070AF"/>
    <w:rsid w:val="00D11CBF"/>
    <w:rsid w:val="00D16B48"/>
    <w:rsid w:val="00D17260"/>
    <w:rsid w:val="00D17C71"/>
    <w:rsid w:val="00D24477"/>
    <w:rsid w:val="00D24554"/>
    <w:rsid w:val="00D26A48"/>
    <w:rsid w:val="00D26EDC"/>
    <w:rsid w:val="00D3538F"/>
    <w:rsid w:val="00D37398"/>
    <w:rsid w:val="00D44F84"/>
    <w:rsid w:val="00D5002C"/>
    <w:rsid w:val="00D53C75"/>
    <w:rsid w:val="00D56130"/>
    <w:rsid w:val="00D61074"/>
    <w:rsid w:val="00D6534C"/>
    <w:rsid w:val="00D6630B"/>
    <w:rsid w:val="00D763FD"/>
    <w:rsid w:val="00D76836"/>
    <w:rsid w:val="00D829BA"/>
    <w:rsid w:val="00D8317A"/>
    <w:rsid w:val="00D90333"/>
    <w:rsid w:val="00D90AFA"/>
    <w:rsid w:val="00D942A2"/>
    <w:rsid w:val="00DA0DC7"/>
    <w:rsid w:val="00DA10A7"/>
    <w:rsid w:val="00DA1322"/>
    <w:rsid w:val="00DA22C9"/>
    <w:rsid w:val="00DA31E1"/>
    <w:rsid w:val="00DA67D9"/>
    <w:rsid w:val="00DA6AFE"/>
    <w:rsid w:val="00DC2A29"/>
    <w:rsid w:val="00DC4FC0"/>
    <w:rsid w:val="00DC6B4D"/>
    <w:rsid w:val="00DC72E3"/>
    <w:rsid w:val="00DD0339"/>
    <w:rsid w:val="00DD25F0"/>
    <w:rsid w:val="00DD309B"/>
    <w:rsid w:val="00DD4F73"/>
    <w:rsid w:val="00DD74A2"/>
    <w:rsid w:val="00DE7DFF"/>
    <w:rsid w:val="00DF130C"/>
    <w:rsid w:val="00DF181C"/>
    <w:rsid w:val="00DF2172"/>
    <w:rsid w:val="00DF3422"/>
    <w:rsid w:val="00DF45E1"/>
    <w:rsid w:val="00DF6B66"/>
    <w:rsid w:val="00E0231A"/>
    <w:rsid w:val="00E04BB6"/>
    <w:rsid w:val="00E05248"/>
    <w:rsid w:val="00E05A57"/>
    <w:rsid w:val="00E10346"/>
    <w:rsid w:val="00E12BC7"/>
    <w:rsid w:val="00E138DF"/>
    <w:rsid w:val="00E13D29"/>
    <w:rsid w:val="00E14C0B"/>
    <w:rsid w:val="00E158E4"/>
    <w:rsid w:val="00E16186"/>
    <w:rsid w:val="00E2119E"/>
    <w:rsid w:val="00E2143F"/>
    <w:rsid w:val="00E24FFF"/>
    <w:rsid w:val="00E27359"/>
    <w:rsid w:val="00E3014B"/>
    <w:rsid w:val="00E366E7"/>
    <w:rsid w:val="00E3777D"/>
    <w:rsid w:val="00E466E0"/>
    <w:rsid w:val="00E53FF6"/>
    <w:rsid w:val="00E67B67"/>
    <w:rsid w:val="00E7130E"/>
    <w:rsid w:val="00E734D9"/>
    <w:rsid w:val="00E82253"/>
    <w:rsid w:val="00E8305E"/>
    <w:rsid w:val="00E8361B"/>
    <w:rsid w:val="00E8437E"/>
    <w:rsid w:val="00E872D8"/>
    <w:rsid w:val="00E91BE6"/>
    <w:rsid w:val="00E95EC2"/>
    <w:rsid w:val="00E970D8"/>
    <w:rsid w:val="00EA530E"/>
    <w:rsid w:val="00EB0D6B"/>
    <w:rsid w:val="00EB152A"/>
    <w:rsid w:val="00EB305C"/>
    <w:rsid w:val="00EB3778"/>
    <w:rsid w:val="00EB6261"/>
    <w:rsid w:val="00EB6564"/>
    <w:rsid w:val="00EC5B61"/>
    <w:rsid w:val="00EC7B99"/>
    <w:rsid w:val="00ED541A"/>
    <w:rsid w:val="00ED70BC"/>
    <w:rsid w:val="00EE3596"/>
    <w:rsid w:val="00EE41CF"/>
    <w:rsid w:val="00EE5413"/>
    <w:rsid w:val="00EF1AAA"/>
    <w:rsid w:val="00EF2006"/>
    <w:rsid w:val="00EF313D"/>
    <w:rsid w:val="00F0052B"/>
    <w:rsid w:val="00F01727"/>
    <w:rsid w:val="00F02B8B"/>
    <w:rsid w:val="00F10A28"/>
    <w:rsid w:val="00F11089"/>
    <w:rsid w:val="00F13E7C"/>
    <w:rsid w:val="00F14EE3"/>
    <w:rsid w:val="00F15EE9"/>
    <w:rsid w:val="00F16159"/>
    <w:rsid w:val="00F163A6"/>
    <w:rsid w:val="00F1791D"/>
    <w:rsid w:val="00F20BAE"/>
    <w:rsid w:val="00F216B7"/>
    <w:rsid w:val="00F22148"/>
    <w:rsid w:val="00F26E34"/>
    <w:rsid w:val="00F3290E"/>
    <w:rsid w:val="00F5150C"/>
    <w:rsid w:val="00F53DFE"/>
    <w:rsid w:val="00F57F2D"/>
    <w:rsid w:val="00F60427"/>
    <w:rsid w:val="00F6103D"/>
    <w:rsid w:val="00F61C7C"/>
    <w:rsid w:val="00F647A5"/>
    <w:rsid w:val="00F665A2"/>
    <w:rsid w:val="00F7072A"/>
    <w:rsid w:val="00F70BF1"/>
    <w:rsid w:val="00F71627"/>
    <w:rsid w:val="00F72C5A"/>
    <w:rsid w:val="00F72FFD"/>
    <w:rsid w:val="00F73B7E"/>
    <w:rsid w:val="00F74276"/>
    <w:rsid w:val="00F76377"/>
    <w:rsid w:val="00F84A5D"/>
    <w:rsid w:val="00F850DF"/>
    <w:rsid w:val="00F900AF"/>
    <w:rsid w:val="00F91385"/>
    <w:rsid w:val="00F9569A"/>
    <w:rsid w:val="00F97CFF"/>
    <w:rsid w:val="00FA0798"/>
    <w:rsid w:val="00FA15F1"/>
    <w:rsid w:val="00FA6989"/>
    <w:rsid w:val="00FC641B"/>
    <w:rsid w:val="00FD6302"/>
    <w:rsid w:val="00FE230E"/>
    <w:rsid w:val="00FE2E77"/>
    <w:rsid w:val="00FE5DDA"/>
    <w:rsid w:val="00FE7A6D"/>
    <w:rsid w:val="00FF5F39"/>
    <w:rsid w:val="00FF621B"/>
    <w:rsid w:val="00FF62D6"/>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E184C"/>
  <w15:docId w15:val="{676FE549-C2A9-4160-8329-25E71F16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13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21"/>
    <w:pPr>
      <w:ind w:left="720"/>
      <w:contextualSpacing/>
    </w:pPr>
  </w:style>
  <w:style w:type="paragraph" w:styleId="BalloonText">
    <w:name w:val="Balloon Text"/>
    <w:basedOn w:val="Normal"/>
    <w:link w:val="BalloonTextChar"/>
    <w:uiPriority w:val="99"/>
    <w:semiHidden/>
    <w:unhideWhenUsed/>
    <w:rsid w:val="00536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21"/>
    <w:rPr>
      <w:rFonts w:ascii="Segoe UI" w:hAnsi="Segoe UI" w:cs="Segoe UI"/>
      <w:sz w:val="18"/>
      <w:szCs w:val="18"/>
    </w:rPr>
  </w:style>
  <w:style w:type="numbering" w:customStyle="1" w:styleId="Style1">
    <w:name w:val="Style1"/>
    <w:uiPriority w:val="99"/>
    <w:rsid w:val="00536D21"/>
    <w:pPr>
      <w:numPr>
        <w:numId w:val="15"/>
      </w:numPr>
    </w:pPr>
  </w:style>
  <w:style w:type="paragraph" w:styleId="Header">
    <w:name w:val="header"/>
    <w:basedOn w:val="Normal"/>
    <w:link w:val="HeaderChar"/>
    <w:uiPriority w:val="99"/>
    <w:unhideWhenUsed/>
    <w:rsid w:val="00F61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7C"/>
  </w:style>
  <w:style w:type="paragraph" w:styleId="Footer">
    <w:name w:val="footer"/>
    <w:basedOn w:val="Normal"/>
    <w:link w:val="FooterChar"/>
    <w:uiPriority w:val="99"/>
    <w:unhideWhenUsed/>
    <w:rsid w:val="00F61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7C"/>
  </w:style>
  <w:style w:type="character" w:styleId="CommentReference">
    <w:name w:val="annotation reference"/>
    <w:basedOn w:val="DefaultParagraphFont"/>
    <w:uiPriority w:val="99"/>
    <w:semiHidden/>
    <w:unhideWhenUsed/>
    <w:rsid w:val="001C767A"/>
    <w:rPr>
      <w:sz w:val="16"/>
      <w:szCs w:val="16"/>
    </w:rPr>
  </w:style>
  <w:style w:type="paragraph" w:styleId="CommentText">
    <w:name w:val="annotation text"/>
    <w:basedOn w:val="Normal"/>
    <w:link w:val="CommentTextChar"/>
    <w:uiPriority w:val="99"/>
    <w:semiHidden/>
    <w:unhideWhenUsed/>
    <w:rsid w:val="001C767A"/>
    <w:pPr>
      <w:spacing w:line="240" w:lineRule="auto"/>
    </w:pPr>
    <w:rPr>
      <w:sz w:val="20"/>
      <w:szCs w:val="20"/>
    </w:rPr>
  </w:style>
  <w:style w:type="character" w:customStyle="1" w:styleId="CommentTextChar">
    <w:name w:val="Comment Text Char"/>
    <w:basedOn w:val="DefaultParagraphFont"/>
    <w:link w:val="CommentText"/>
    <w:uiPriority w:val="99"/>
    <w:semiHidden/>
    <w:rsid w:val="001C767A"/>
    <w:rPr>
      <w:sz w:val="20"/>
      <w:szCs w:val="20"/>
    </w:rPr>
  </w:style>
  <w:style w:type="paragraph" w:styleId="CommentSubject">
    <w:name w:val="annotation subject"/>
    <w:basedOn w:val="CommentText"/>
    <w:next w:val="CommentText"/>
    <w:link w:val="CommentSubjectChar"/>
    <w:uiPriority w:val="99"/>
    <w:semiHidden/>
    <w:unhideWhenUsed/>
    <w:rsid w:val="001C767A"/>
    <w:rPr>
      <w:b/>
      <w:bCs/>
    </w:rPr>
  </w:style>
  <w:style w:type="character" w:customStyle="1" w:styleId="CommentSubjectChar">
    <w:name w:val="Comment Subject Char"/>
    <w:basedOn w:val="CommentTextChar"/>
    <w:link w:val="CommentSubject"/>
    <w:uiPriority w:val="99"/>
    <w:semiHidden/>
    <w:rsid w:val="001C767A"/>
    <w:rPr>
      <w:b/>
      <w:bCs/>
      <w:sz w:val="20"/>
      <w:szCs w:val="20"/>
    </w:rPr>
  </w:style>
  <w:style w:type="character" w:customStyle="1" w:styleId="Heading1Char">
    <w:name w:val="Heading 1 Char"/>
    <w:basedOn w:val="DefaultParagraphFont"/>
    <w:link w:val="Heading1"/>
    <w:uiPriority w:val="9"/>
    <w:rsid w:val="00F91385"/>
    <w:rPr>
      <w:rFonts w:ascii="Times New Roman" w:eastAsia="Times New Roman" w:hAnsi="Times New Roman" w:cs="Times New Roman"/>
      <w:b/>
      <w:bCs/>
      <w:kern w:val="36"/>
      <w:sz w:val="48"/>
      <w:szCs w:val="48"/>
    </w:rPr>
  </w:style>
  <w:style w:type="character" w:customStyle="1" w:styleId="mceitemhidden">
    <w:name w:val="mceitemhidden"/>
    <w:basedOn w:val="DefaultParagraphFont"/>
    <w:rsid w:val="00F91385"/>
  </w:style>
  <w:style w:type="character" w:customStyle="1" w:styleId="mceitemhiddenspellword">
    <w:name w:val="mceitemhiddenspellword"/>
    <w:basedOn w:val="DefaultParagraphFont"/>
    <w:rsid w:val="00F91385"/>
  </w:style>
  <w:style w:type="table" w:styleId="TableGrid">
    <w:name w:val="Table Grid"/>
    <w:basedOn w:val="TableNormal"/>
    <w:uiPriority w:val="59"/>
    <w:rsid w:val="00896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16232">
      <w:bodyDiv w:val="1"/>
      <w:marLeft w:val="0"/>
      <w:marRight w:val="0"/>
      <w:marTop w:val="0"/>
      <w:marBottom w:val="0"/>
      <w:divBdr>
        <w:top w:val="none" w:sz="0" w:space="0" w:color="auto"/>
        <w:left w:val="none" w:sz="0" w:space="0" w:color="auto"/>
        <w:bottom w:val="none" w:sz="0" w:space="0" w:color="auto"/>
        <w:right w:val="none" w:sz="0" w:space="0" w:color="auto"/>
      </w:divBdr>
    </w:div>
    <w:div w:id="11096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62A9-3F9D-4034-8A24-9F65FA21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Enkhmaral Batkhuyag</dc:creator>
  <cp:lastModifiedBy>Жавхлан</cp:lastModifiedBy>
  <cp:revision>2</cp:revision>
  <cp:lastPrinted>2019-12-24T02:52:00Z</cp:lastPrinted>
  <dcterms:created xsi:type="dcterms:W3CDTF">2019-12-26T08:23:00Z</dcterms:created>
  <dcterms:modified xsi:type="dcterms:W3CDTF">2019-12-26T08:23:00Z</dcterms:modified>
</cp:coreProperties>
</file>