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58A8" w14:textId="6AA9572F" w:rsidR="00586BEC" w:rsidRPr="006B3434" w:rsidRDefault="00586BEC" w:rsidP="00586BEC">
      <w:pPr>
        <w:spacing w:before="63"/>
        <w:ind w:right="407"/>
        <w:jc w:val="right"/>
        <w:rPr>
          <w:rFonts w:ascii="Arial" w:hAnsi="Arial" w:cs="Arial"/>
          <w:i/>
        </w:rPr>
      </w:pPr>
      <w:r w:rsidRPr="006B3434">
        <w:rPr>
          <w:rFonts w:ascii="Arial" w:hAnsi="Arial" w:cs="Arial"/>
          <w:i/>
        </w:rPr>
        <w:t>“</w:t>
      </w:r>
      <w:r w:rsidR="00793FE7">
        <w:rPr>
          <w:rFonts w:ascii="Arial" w:hAnsi="Arial" w:cs="Arial"/>
          <w:i/>
          <w:lang w:val="en-US"/>
        </w:rPr>
        <w:t>L</w:t>
      </w:r>
      <w:r w:rsidR="00E63ED5">
        <w:rPr>
          <w:rFonts w:ascii="Arial" w:hAnsi="Arial" w:cs="Arial"/>
          <w:i/>
          <w:lang w:val="en-US"/>
        </w:rPr>
        <w:t>isting rules</w:t>
      </w:r>
      <w:r w:rsidRPr="006B3434">
        <w:rPr>
          <w:rFonts w:ascii="Arial" w:hAnsi="Arial" w:cs="Arial"/>
          <w:i/>
        </w:rPr>
        <w:t>”</w:t>
      </w:r>
    </w:p>
    <w:p w14:paraId="5B700C5B" w14:textId="77777777" w:rsidR="00586BEC" w:rsidRPr="006B3434" w:rsidRDefault="00586BEC" w:rsidP="00586BEC">
      <w:pPr>
        <w:pStyle w:val="BodyText"/>
        <w:spacing w:before="1"/>
        <w:rPr>
          <w:rFonts w:ascii="Arial" w:hAnsi="Arial" w:cs="Arial"/>
          <w:i/>
          <w:sz w:val="22"/>
          <w:szCs w:val="22"/>
        </w:rPr>
      </w:pPr>
    </w:p>
    <w:p w14:paraId="7496EB67" w14:textId="7D8295CA" w:rsidR="00586BEC" w:rsidRPr="00E63ED5" w:rsidRDefault="00E63ED5" w:rsidP="00586BEC">
      <w:pPr>
        <w:ind w:right="406"/>
        <w:jc w:val="righ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Attachment</w:t>
      </w:r>
      <w:r w:rsidR="00586BEC" w:rsidRPr="006B3434">
        <w:rPr>
          <w:rFonts w:ascii="Arial" w:hAnsi="Arial" w:cs="Arial"/>
          <w:i/>
          <w:spacing w:val="-4"/>
        </w:rPr>
        <w:t xml:space="preserve"> </w:t>
      </w:r>
      <w:r w:rsidR="006C616D">
        <w:rPr>
          <w:rFonts w:ascii="Arial" w:hAnsi="Arial" w:cs="Arial"/>
          <w:i/>
          <w:spacing w:val="-10"/>
          <w:lang w:val="en-US"/>
        </w:rPr>
        <w:t>8</w:t>
      </w:r>
    </w:p>
    <w:p w14:paraId="5CD1C148" w14:textId="77777777" w:rsidR="00586BEC" w:rsidRPr="006B3434" w:rsidRDefault="00586BEC" w:rsidP="00586BEC">
      <w:pPr>
        <w:pStyle w:val="BodyText"/>
        <w:rPr>
          <w:rFonts w:ascii="Arial" w:hAnsi="Arial" w:cs="Arial"/>
          <w:i/>
          <w:sz w:val="22"/>
          <w:szCs w:val="22"/>
        </w:rPr>
      </w:pPr>
    </w:p>
    <w:p w14:paraId="75F0D287" w14:textId="2ECC4373" w:rsidR="00586BEC" w:rsidRPr="00E63ED5" w:rsidRDefault="00E63ED5" w:rsidP="00586BEC">
      <w:pPr>
        <w:pStyle w:val="Heading1"/>
        <w:spacing w:before="90"/>
        <w:ind w:left="1713" w:right="187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LISTING AGREEMENT</w:t>
      </w:r>
    </w:p>
    <w:p w14:paraId="32C96A0C" w14:textId="77777777" w:rsidR="00586BEC" w:rsidRPr="006B3434" w:rsidRDefault="00586BEC" w:rsidP="00586BEC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73F62280" w14:textId="242C50DB" w:rsidR="00586BEC" w:rsidRPr="006B3434" w:rsidRDefault="00586BEC" w:rsidP="00586BEC">
      <w:pPr>
        <w:pStyle w:val="Heading2"/>
        <w:ind w:left="4006" w:firstLine="0"/>
        <w:rPr>
          <w:rFonts w:ascii="Arial" w:hAnsi="Arial" w:cs="Arial"/>
          <w:sz w:val="22"/>
          <w:szCs w:val="22"/>
        </w:rPr>
      </w:pPr>
      <w:r w:rsidRPr="006B3434">
        <w:rPr>
          <w:rFonts w:ascii="Arial" w:hAnsi="Arial" w:cs="Arial"/>
          <w:sz w:val="22"/>
          <w:szCs w:val="22"/>
        </w:rPr>
        <w:t>/</w:t>
      </w:r>
      <w:r w:rsidR="00E72312">
        <w:rPr>
          <w:rFonts w:ascii="Arial" w:hAnsi="Arial" w:cs="Arial"/>
          <w:sz w:val="22"/>
          <w:szCs w:val="22"/>
          <w:lang w:val="en-US"/>
        </w:rPr>
        <w:t>Debt securities</w:t>
      </w:r>
      <w:r w:rsidRPr="006B3434">
        <w:rPr>
          <w:rFonts w:ascii="Arial" w:hAnsi="Arial" w:cs="Arial"/>
          <w:spacing w:val="-2"/>
          <w:sz w:val="22"/>
          <w:szCs w:val="22"/>
        </w:rPr>
        <w:t>/</w:t>
      </w:r>
    </w:p>
    <w:p w14:paraId="44968807" w14:textId="77777777" w:rsidR="00586BEC" w:rsidRPr="006B3434" w:rsidRDefault="00586BEC" w:rsidP="00586BE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DED5460" w14:textId="77777777" w:rsidR="00586BEC" w:rsidRPr="006B3434" w:rsidRDefault="00586BEC" w:rsidP="00586BEC">
      <w:pPr>
        <w:pStyle w:val="BodyText"/>
        <w:rPr>
          <w:rFonts w:ascii="Arial" w:hAnsi="Arial" w:cs="Arial"/>
          <w:b/>
          <w:sz w:val="22"/>
          <w:szCs w:val="22"/>
        </w:rPr>
      </w:pPr>
    </w:p>
    <w:p w14:paraId="74CACCED" w14:textId="1BD83EC4" w:rsidR="00586BEC" w:rsidRPr="008B540C" w:rsidRDefault="008B540C" w:rsidP="00586BEC">
      <w:pPr>
        <w:pStyle w:val="BodyText"/>
        <w:tabs>
          <w:tab w:val="left" w:pos="4720"/>
          <w:tab w:val="left" w:pos="6748"/>
        </w:tabs>
        <w:spacing w:before="200"/>
        <w:ind w:left="2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</w:t>
      </w:r>
      <w:r w:rsidR="00586BEC" w:rsidRPr="006B34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  <w:lang w:val="en-US"/>
        </w:rPr>
        <w:t>Number:</w:t>
      </w:r>
      <w:r w:rsidR="00586BEC" w:rsidRPr="006B3434">
        <w:rPr>
          <w:rFonts w:ascii="Arial" w:hAnsi="Arial" w:cs="Arial"/>
          <w:sz w:val="22"/>
          <w:szCs w:val="22"/>
        </w:rPr>
        <w:tab/>
      </w:r>
      <w:r w:rsidR="008D12DE">
        <w:rPr>
          <w:rFonts w:ascii="Arial" w:hAnsi="Arial" w:cs="Arial"/>
          <w:sz w:val="22"/>
          <w:szCs w:val="22"/>
          <w:lang w:val="en-US"/>
        </w:rPr>
        <w:t xml:space="preserve">        </w:t>
      </w:r>
      <w:r>
        <w:rPr>
          <w:rFonts w:ascii="Arial" w:hAnsi="Arial" w:cs="Arial"/>
          <w:sz w:val="22"/>
          <w:szCs w:val="22"/>
          <w:lang w:val="en-US"/>
        </w:rPr>
        <w:t>Ulaanbaatar</w:t>
      </w:r>
    </w:p>
    <w:p w14:paraId="23248913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4BAB63CF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4E74D023" w14:textId="45C4A145" w:rsidR="00586BEC" w:rsidRPr="006B3434" w:rsidRDefault="008B540C" w:rsidP="00DA1A52">
      <w:pPr>
        <w:pStyle w:val="BodyText"/>
        <w:tabs>
          <w:tab w:val="left" w:leader="dot" w:pos="5493"/>
        </w:tabs>
        <w:spacing w:before="199" w:line="276" w:lineRule="auto"/>
        <w:ind w:left="244" w:right="421" w:firstLine="284"/>
        <w:jc w:val="both"/>
        <w:rPr>
          <w:rFonts w:ascii="Arial" w:hAnsi="Arial" w:cs="Arial"/>
          <w:sz w:val="22"/>
          <w:szCs w:val="22"/>
        </w:rPr>
      </w:pPr>
      <w:r w:rsidRPr="008B540C">
        <w:rPr>
          <w:rFonts w:ascii="Arial" w:hAnsi="Arial" w:cs="Arial"/>
          <w:sz w:val="22"/>
          <w:szCs w:val="22"/>
        </w:rPr>
        <w:t xml:space="preserve">This agreement made between ………………… on behalf of the ‘Mongolian Stock Exchange’ JSC /hereinafter referred to as ‘the Exchange’/ and ………………… on behalf of </w:t>
      </w:r>
      <w:r w:rsidR="00A320AC">
        <w:rPr>
          <w:rFonts w:ascii="Arial" w:hAnsi="Arial" w:cs="Arial"/>
          <w:sz w:val="22"/>
          <w:szCs w:val="22"/>
        </w:rPr>
        <w:t xml:space="preserve">the </w:t>
      </w:r>
      <w:r w:rsidRPr="008B540C">
        <w:rPr>
          <w:rFonts w:ascii="Arial" w:hAnsi="Arial" w:cs="Arial"/>
          <w:sz w:val="22"/>
          <w:szCs w:val="22"/>
        </w:rPr>
        <w:t>company …………. ………… /hereinafter referred to as ‘the Issuer’, together as ‘Parties’/ under the following terms and conditions.</w:t>
      </w:r>
    </w:p>
    <w:p w14:paraId="7261AC5F" w14:textId="40A51DAB" w:rsidR="00586BEC" w:rsidRPr="008B540C" w:rsidRDefault="008B540C" w:rsidP="00DA1A52">
      <w:pPr>
        <w:pStyle w:val="BodyText"/>
        <w:spacing w:before="200" w:line="276" w:lineRule="auto"/>
        <w:ind w:left="394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One</w:t>
      </w:r>
      <w:r w:rsidR="00586BEC" w:rsidRPr="006B3434">
        <w:rPr>
          <w:rFonts w:ascii="Arial" w:hAnsi="Arial" w:cs="Arial"/>
          <w:sz w:val="22"/>
          <w:szCs w:val="22"/>
        </w:rPr>
        <w:t>.</w:t>
      </w:r>
      <w:r w:rsidR="00586BEC" w:rsidRPr="006B3434">
        <w:rPr>
          <w:rFonts w:ascii="Arial" w:hAnsi="Arial" w:cs="Arial"/>
          <w:spacing w:val="-4"/>
          <w:sz w:val="22"/>
          <w:szCs w:val="22"/>
        </w:rPr>
        <w:t xml:space="preserve"> </w:t>
      </w:r>
      <w:r w:rsidR="00B80248">
        <w:rPr>
          <w:rFonts w:ascii="Arial" w:hAnsi="Arial" w:cs="Arial"/>
          <w:sz w:val="22"/>
          <w:szCs w:val="22"/>
          <w:lang w:val="en-US"/>
        </w:rPr>
        <w:t>TERMS</w:t>
      </w:r>
      <w:r w:rsidR="00A9353E">
        <w:rPr>
          <w:rFonts w:ascii="Arial" w:hAnsi="Arial" w:cs="Arial"/>
          <w:sz w:val="22"/>
          <w:szCs w:val="22"/>
          <w:lang w:val="en-US"/>
        </w:rPr>
        <w:t xml:space="preserve"> AND CONDITIONS</w:t>
      </w:r>
    </w:p>
    <w:p w14:paraId="281EBAAA" w14:textId="77777777" w:rsidR="00586BEC" w:rsidRPr="006B3434" w:rsidRDefault="00586BEC" w:rsidP="00DA1A52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3DEBD2DD" w14:textId="3B3C7D5E" w:rsidR="00586BEC" w:rsidRPr="00B33E11" w:rsidRDefault="001D1F27" w:rsidP="00DA1A52">
      <w:pPr>
        <w:pStyle w:val="BodyText"/>
        <w:spacing w:line="276" w:lineRule="auto"/>
        <w:ind w:left="244" w:right="413" w:firstLine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8B540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lang w:val="en-US"/>
        </w:rPr>
        <w:t>is agreement is made on</w:t>
      </w:r>
      <w:r w:rsidRPr="008B540C">
        <w:rPr>
          <w:rFonts w:ascii="Arial" w:hAnsi="Arial" w:cs="Arial"/>
          <w:sz w:val="22"/>
          <w:szCs w:val="22"/>
        </w:rPr>
        <w:t xml:space="preserve"> </w:t>
      </w:r>
      <w:r w:rsidR="0085766D">
        <w:rPr>
          <w:rFonts w:ascii="Arial" w:hAnsi="Arial" w:cs="Arial"/>
          <w:sz w:val="22"/>
          <w:szCs w:val="22"/>
        </w:rPr>
        <w:t>the</w:t>
      </w:r>
      <w:r w:rsidR="003974C5">
        <w:rPr>
          <w:rFonts w:ascii="Arial" w:hAnsi="Arial" w:cs="Arial"/>
          <w:sz w:val="22"/>
          <w:szCs w:val="22"/>
          <w:lang w:val="en-US"/>
        </w:rPr>
        <w:t xml:space="preserve"> basis</w:t>
      </w:r>
      <w:r w:rsidRPr="008B540C">
        <w:rPr>
          <w:rFonts w:ascii="Arial" w:hAnsi="Arial" w:cs="Arial"/>
          <w:sz w:val="22"/>
          <w:szCs w:val="22"/>
        </w:rPr>
        <w:t xml:space="preserve"> </w:t>
      </w:r>
      <w:r w:rsidR="0085766D">
        <w:rPr>
          <w:rFonts w:ascii="Arial" w:hAnsi="Arial" w:cs="Arial"/>
          <w:sz w:val="22"/>
          <w:szCs w:val="22"/>
        </w:rPr>
        <w:t xml:space="preserve">of </w:t>
      </w:r>
      <w:r w:rsidR="00203620">
        <w:rPr>
          <w:rFonts w:ascii="Arial" w:hAnsi="Arial" w:cs="Arial"/>
          <w:sz w:val="22"/>
          <w:szCs w:val="22"/>
          <w:lang w:val="en-US"/>
        </w:rPr>
        <w:t xml:space="preserve">mutually agreed </w:t>
      </w:r>
      <w:r w:rsidRPr="008B540C">
        <w:rPr>
          <w:rFonts w:ascii="Arial" w:hAnsi="Arial" w:cs="Arial"/>
          <w:sz w:val="22"/>
          <w:szCs w:val="22"/>
        </w:rPr>
        <w:t xml:space="preserve">terms and conditions to regulate the </w:t>
      </w:r>
      <w:r w:rsidR="00900664">
        <w:rPr>
          <w:rFonts w:ascii="Arial" w:hAnsi="Arial" w:cs="Arial"/>
          <w:sz w:val="22"/>
          <w:szCs w:val="22"/>
          <w:lang w:val="en-US"/>
        </w:rPr>
        <w:t>listing</w:t>
      </w:r>
      <w:r w:rsidRPr="008B540C">
        <w:rPr>
          <w:rFonts w:ascii="Arial" w:hAnsi="Arial" w:cs="Arial"/>
          <w:sz w:val="22"/>
          <w:szCs w:val="22"/>
        </w:rPr>
        <w:t>, trading</w:t>
      </w:r>
      <w:r>
        <w:rPr>
          <w:rFonts w:ascii="Arial" w:hAnsi="Arial" w:cs="Arial"/>
          <w:sz w:val="22"/>
          <w:szCs w:val="22"/>
        </w:rPr>
        <w:t>,</w:t>
      </w:r>
      <w:r w:rsidRPr="008B540C">
        <w:rPr>
          <w:rFonts w:ascii="Arial" w:hAnsi="Arial" w:cs="Arial"/>
          <w:sz w:val="22"/>
          <w:szCs w:val="22"/>
        </w:rPr>
        <w:t xml:space="preserve"> and monitoring of </w:t>
      </w:r>
      <w:r>
        <w:rPr>
          <w:rFonts w:ascii="Arial" w:hAnsi="Arial" w:cs="Arial"/>
          <w:sz w:val="22"/>
          <w:szCs w:val="22"/>
        </w:rPr>
        <w:t>debt securities</w:t>
      </w:r>
      <w:r w:rsidRPr="008B540C">
        <w:rPr>
          <w:rFonts w:ascii="Arial" w:hAnsi="Arial" w:cs="Arial"/>
          <w:sz w:val="22"/>
          <w:szCs w:val="22"/>
        </w:rPr>
        <w:t xml:space="preserve"> on the Exchange </w:t>
      </w:r>
      <w:r w:rsidR="00C85226">
        <w:rPr>
          <w:rFonts w:ascii="Arial" w:hAnsi="Arial" w:cs="Arial"/>
          <w:sz w:val="22"/>
          <w:szCs w:val="22"/>
          <w:lang w:val="en-US"/>
        </w:rPr>
        <w:t>w</w:t>
      </w:r>
      <w:r w:rsidR="008B540C" w:rsidRPr="008B540C">
        <w:rPr>
          <w:rFonts w:ascii="Arial" w:hAnsi="Arial" w:cs="Arial"/>
          <w:sz w:val="22"/>
          <w:szCs w:val="22"/>
        </w:rPr>
        <w:t xml:space="preserve">ithin </w:t>
      </w:r>
      <w:r w:rsidR="0085766D">
        <w:rPr>
          <w:rFonts w:ascii="Arial" w:hAnsi="Arial" w:cs="Arial"/>
          <w:sz w:val="22"/>
          <w:szCs w:val="22"/>
        </w:rPr>
        <w:t xml:space="preserve">the </w:t>
      </w:r>
      <w:r w:rsidR="008B540C" w:rsidRPr="008B540C">
        <w:rPr>
          <w:rFonts w:ascii="Arial" w:hAnsi="Arial" w:cs="Arial"/>
          <w:sz w:val="22"/>
          <w:szCs w:val="22"/>
        </w:rPr>
        <w:t xml:space="preserve">Civil </w:t>
      </w:r>
      <w:r w:rsidR="008B540C">
        <w:rPr>
          <w:rFonts w:ascii="Arial" w:hAnsi="Arial" w:cs="Arial"/>
          <w:sz w:val="22"/>
          <w:szCs w:val="22"/>
          <w:lang w:val="en-US"/>
        </w:rPr>
        <w:t>Law</w:t>
      </w:r>
      <w:r w:rsidR="008B540C" w:rsidRPr="008B540C">
        <w:rPr>
          <w:rFonts w:ascii="Arial" w:hAnsi="Arial" w:cs="Arial"/>
          <w:sz w:val="22"/>
          <w:szCs w:val="22"/>
        </w:rPr>
        <w:t xml:space="preserve"> of Mongolia, the Securities Market Law, the relevant rules, regulations</w:t>
      </w:r>
      <w:r w:rsidR="008B540C">
        <w:rPr>
          <w:rFonts w:ascii="Arial" w:hAnsi="Arial" w:cs="Arial"/>
          <w:sz w:val="22"/>
          <w:szCs w:val="22"/>
        </w:rPr>
        <w:t>,</w:t>
      </w:r>
      <w:r w:rsidR="008B540C" w:rsidRPr="008B540C">
        <w:rPr>
          <w:rFonts w:ascii="Arial" w:hAnsi="Arial" w:cs="Arial"/>
          <w:sz w:val="22"/>
          <w:szCs w:val="22"/>
        </w:rPr>
        <w:t xml:space="preserve"> and </w:t>
      </w:r>
      <w:r w:rsidR="00C85226">
        <w:rPr>
          <w:rFonts w:ascii="Arial" w:hAnsi="Arial" w:cs="Arial"/>
          <w:sz w:val="22"/>
          <w:szCs w:val="22"/>
          <w:lang w:val="en-US"/>
        </w:rPr>
        <w:t>guidance</w:t>
      </w:r>
      <w:r w:rsidR="00C85226" w:rsidRPr="008B540C">
        <w:rPr>
          <w:rFonts w:ascii="Arial" w:hAnsi="Arial" w:cs="Arial"/>
          <w:sz w:val="22"/>
          <w:szCs w:val="22"/>
        </w:rPr>
        <w:t xml:space="preserve"> </w:t>
      </w:r>
      <w:r w:rsidR="00C85226">
        <w:rPr>
          <w:rFonts w:ascii="Arial" w:hAnsi="Arial" w:cs="Arial"/>
          <w:sz w:val="22"/>
          <w:szCs w:val="22"/>
          <w:lang w:val="en-US"/>
        </w:rPr>
        <w:t>adopted by</w:t>
      </w:r>
      <w:r w:rsidR="008B540C" w:rsidRPr="008B540C">
        <w:rPr>
          <w:rFonts w:ascii="Arial" w:hAnsi="Arial" w:cs="Arial"/>
          <w:sz w:val="22"/>
          <w:szCs w:val="22"/>
        </w:rPr>
        <w:t xml:space="preserve"> the Financial Regulatory Commission and the Exchange in </w:t>
      </w:r>
      <w:r w:rsidR="00C85226">
        <w:rPr>
          <w:rFonts w:ascii="Arial" w:hAnsi="Arial" w:cs="Arial"/>
          <w:sz w:val="22"/>
          <w:szCs w:val="22"/>
          <w:lang w:val="en-US"/>
        </w:rPr>
        <w:t>conformity</w:t>
      </w:r>
      <w:r w:rsidR="00C85226" w:rsidRPr="008B540C">
        <w:rPr>
          <w:rFonts w:ascii="Arial" w:hAnsi="Arial" w:cs="Arial"/>
          <w:sz w:val="22"/>
          <w:szCs w:val="22"/>
        </w:rPr>
        <w:t xml:space="preserve"> </w:t>
      </w:r>
      <w:r w:rsidR="00C85226">
        <w:rPr>
          <w:rFonts w:ascii="Arial" w:hAnsi="Arial" w:cs="Arial"/>
          <w:sz w:val="22"/>
          <w:szCs w:val="22"/>
          <w:lang w:val="en-US"/>
        </w:rPr>
        <w:t>thereof</w:t>
      </w:r>
      <w:r w:rsidR="00B33E11">
        <w:rPr>
          <w:rFonts w:ascii="Arial" w:hAnsi="Arial" w:cs="Arial"/>
          <w:sz w:val="22"/>
          <w:szCs w:val="22"/>
          <w:lang w:val="en-US"/>
        </w:rPr>
        <w:t>.</w:t>
      </w:r>
    </w:p>
    <w:p w14:paraId="35F15E56" w14:textId="5F46D89F" w:rsidR="00586BEC" w:rsidRPr="00E52A1C" w:rsidRDefault="00B80248" w:rsidP="00100183">
      <w:pPr>
        <w:pStyle w:val="ListParagraph"/>
        <w:numPr>
          <w:ilvl w:val="1"/>
          <w:numId w:val="4"/>
        </w:numPr>
        <w:tabs>
          <w:tab w:val="left" w:pos="1248"/>
          <w:tab w:val="left" w:leader="dot" w:pos="9539"/>
        </w:tabs>
        <w:spacing w:before="199" w:line="276" w:lineRule="auto"/>
        <w:ind w:right="400"/>
        <w:rPr>
          <w:rFonts w:ascii="Arial" w:hAnsi="Arial" w:cs="Arial"/>
          <w:lang w:val="en-US"/>
        </w:rPr>
      </w:pPr>
      <w:r w:rsidRPr="00E52A1C">
        <w:rPr>
          <w:rFonts w:ascii="Arial" w:hAnsi="Arial" w:cs="Arial"/>
          <w:lang w:val="en-US"/>
        </w:rPr>
        <w:t xml:space="preserve">The Exchange shall register into its Securities List the ……… /………………../ number of </w:t>
      </w:r>
      <w:r w:rsidR="00E72312">
        <w:rPr>
          <w:rFonts w:ascii="Arial" w:hAnsi="Arial" w:cs="Arial"/>
          <w:lang w:val="en-US"/>
        </w:rPr>
        <w:t>debt securities</w:t>
      </w:r>
      <w:r w:rsidRPr="00E52A1C">
        <w:rPr>
          <w:rFonts w:ascii="Arial" w:hAnsi="Arial" w:cs="Arial"/>
          <w:lang w:val="en-US"/>
        </w:rPr>
        <w:t xml:space="preserve"> with nominal price of MNT……. /………………………/</w:t>
      </w:r>
      <w:r w:rsidR="0041240B">
        <w:rPr>
          <w:rFonts w:ascii="Arial" w:hAnsi="Arial" w:cs="Arial"/>
          <w:lang w:val="en-US"/>
        </w:rPr>
        <w:t>,</w:t>
      </w:r>
      <w:r w:rsidR="00E52A1C">
        <w:rPr>
          <w:rFonts w:ascii="Arial" w:hAnsi="Arial" w:cs="Arial"/>
          <w:lang w:val="en-US"/>
        </w:rPr>
        <w:t xml:space="preserve"> </w:t>
      </w:r>
      <w:r w:rsidR="003F2DB6">
        <w:rPr>
          <w:rFonts w:ascii="Arial" w:hAnsi="Arial" w:cs="Arial"/>
          <w:lang w:val="en-US"/>
        </w:rPr>
        <w:t>update</w:t>
      </w:r>
      <w:r w:rsidR="003F2DB6" w:rsidRPr="0041240B">
        <w:rPr>
          <w:rFonts w:ascii="Arial" w:hAnsi="Arial" w:cs="Arial"/>
          <w:lang w:val="en-US"/>
        </w:rPr>
        <w:t xml:space="preserve"> </w:t>
      </w:r>
      <w:r w:rsidR="004B50D7">
        <w:rPr>
          <w:rFonts w:ascii="Arial" w:hAnsi="Arial" w:cs="Arial"/>
          <w:lang w:val="en-US"/>
        </w:rPr>
        <w:t>and maintain</w:t>
      </w:r>
      <w:r w:rsidR="0041240B" w:rsidRPr="0041240B">
        <w:rPr>
          <w:rFonts w:ascii="Arial" w:hAnsi="Arial" w:cs="Arial"/>
          <w:lang w:val="en-US"/>
        </w:rPr>
        <w:t xml:space="preserve"> the changes</w:t>
      </w:r>
      <w:r w:rsidR="004B50D7">
        <w:rPr>
          <w:rFonts w:ascii="Arial" w:hAnsi="Arial" w:cs="Arial"/>
          <w:lang w:val="en-US"/>
        </w:rPr>
        <w:t xml:space="preserve"> in the listing</w:t>
      </w:r>
      <w:r w:rsidR="0041240B" w:rsidRPr="0041240B">
        <w:rPr>
          <w:rFonts w:ascii="Arial" w:hAnsi="Arial" w:cs="Arial"/>
          <w:lang w:val="en-US"/>
        </w:rPr>
        <w:t xml:space="preserve"> and organize the trading of debt </w:t>
      </w:r>
      <w:r w:rsidR="002E0A3F">
        <w:rPr>
          <w:rFonts w:ascii="Arial" w:hAnsi="Arial" w:cs="Arial"/>
          <w:lang w:val="en-US"/>
        </w:rPr>
        <w:t>securities</w:t>
      </w:r>
      <w:r w:rsidR="0041240B" w:rsidRPr="0041240B">
        <w:rPr>
          <w:rFonts w:ascii="Arial" w:hAnsi="Arial" w:cs="Arial"/>
          <w:lang w:val="en-US"/>
        </w:rPr>
        <w:t xml:space="preserve"> in accordance with </w:t>
      </w:r>
      <w:r w:rsidR="00352A80">
        <w:rPr>
          <w:rFonts w:ascii="Arial" w:hAnsi="Arial" w:cs="Arial"/>
          <w:lang w:val="en-US"/>
        </w:rPr>
        <w:t>relevant</w:t>
      </w:r>
      <w:r w:rsidR="0041240B" w:rsidRPr="0041240B">
        <w:rPr>
          <w:rFonts w:ascii="Arial" w:hAnsi="Arial" w:cs="Arial"/>
          <w:lang w:val="en-US"/>
        </w:rPr>
        <w:t xml:space="preserve"> rules and regulations.</w:t>
      </w:r>
    </w:p>
    <w:p w14:paraId="07BCECE7" w14:textId="7C706C4B" w:rsidR="00586BEC" w:rsidRPr="006B3434" w:rsidRDefault="00E52A1C" w:rsidP="00DA1A52">
      <w:pPr>
        <w:pStyle w:val="ListParagraph"/>
        <w:numPr>
          <w:ilvl w:val="1"/>
          <w:numId w:val="4"/>
        </w:numPr>
        <w:tabs>
          <w:tab w:val="left" w:pos="1248"/>
        </w:tabs>
        <w:spacing w:line="276" w:lineRule="auto"/>
        <w:ind w:right="415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issuer shall pay the principal and interest of traded </w:t>
      </w:r>
      <w:r w:rsidR="00E72312">
        <w:rPr>
          <w:rFonts w:ascii="Arial" w:hAnsi="Arial" w:cs="Arial"/>
          <w:lang w:val="en-US"/>
        </w:rPr>
        <w:t>debt securities</w:t>
      </w:r>
      <w:r>
        <w:rPr>
          <w:rFonts w:ascii="Arial" w:hAnsi="Arial" w:cs="Arial"/>
          <w:lang w:val="en-US"/>
        </w:rPr>
        <w:t xml:space="preserve"> </w:t>
      </w:r>
      <w:r w:rsidR="003C2790">
        <w:rPr>
          <w:rFonts w:ascii="Arial" w:hAnsi="Arial" w:cs="Arial"/>
          <w:lang w:val="en-US"/>
        </w:rPr>
        <w:t>at the stated period</w:t>
      </w:r>
      <w:r>
        <w:rPr>
          <w:rFonts w:ascii="Arial" w:hAnsi="Arial" w:cs="Arial"/>
          <w:lang w:val="en-US"/>
        </w:rPr>
        <w:t>.</w:t>
      </w:r>
    </w:p>
    <w:p w14:paraId="75D8FD5B" w14:textId="425081DB" w:rsidR="00586BEC" w:rsidRPr="006B3434" w:rsidRDefault="00E52A1C" w:rsidP="00DA1A52">
      <w:pPr>
        <w:pStyle w:val="ListParagraph"/>
        <w:numPr>
          <w:ilvl w:val="1"/>
          <w:numId w:val="4"/>
        </w:numPr>
        <w:tabs>
          <w:tab w:val="left" w:pos="1248"/>
        </w:tabs>
        <w:spacing w:line="276" w:lineRule="auto"/>
        <w:ind w:right="413"/>
        <w:rPr>
          <w:rFonts w:ascii="Arial" w:hAnsi="Arial" w:cs="Arial"/>
        </w:rPr>
      </w:pPr>
      <w:r w:rsidRPr="00E52A1C">
        <w:rPr>
          <w:rFonts w:ascii="Arial" w:hAnsi="Arial" w:cs="Arial"/>
          <w:lang w:val="en-US"/>
        </w:rPr>
        <w:t xml:space="preserve">The issuer shall </w:t>
      </w:r>
      <w:r w:rsidR="00511DCD">
        <w:rPr>
          <w:rFonts w:ascii="Arial" w:hAnsi="Arial" w:cs="Arial"/>
          <w:lang w:val="en-US"/>
        </w:rPr>
        <w:t>pay</w:t>
      </w:r>
      <w:r w:rsidRPr="00E52A1C">
        <w:rPr>
          <w:rFonts w:ascii="Arial" w:hAnsi="Arial" w:cs="Arial"/>
          <w:lang w:val="en-US"/>
        </w:rPr>
        <w:t xml:space="preserve"> the </w:t>
      </w:r>
      <w:r w:rsidR="00511DCD">
        <w:rPr>
          <w:rFonts w:ascii="Arial" w:hAnsi="Arial" w:cs="Arial"/>
          <w:lang w:val="en-US"/>
        </w:rPr>
        <w:t>initial listing</w:t>
      </w:r>
      <w:r w:rsidRPr="00E52A1C">
        <w:rPr>
          <w:rFonts w:ascii="Arial" w:hAnsi="Arial" w:cs="Arial"/>
          <w:lang w:val="en-US"/>
        </w:rPr>
        <w:t xml:space="preserve"> fee</w:t>
      </w:r>
      <w:r w:rsidR="007755C5">
        <w:rPr>
          <w:rFonts w:ascii="Arial" w:hAnsi="Arial" w:cs="Arial"/>
          <w:lang w:val="en-US"/>
        </w:rPr>
        <w:t>,</w:t>
      </w:r>
      <w:r w:rsidRPr="00E52A1C">
        <w:rPr>
          <w:rFonts w:ascii="Arial" w:hAnsi="Arial" w:cs="Arial"/>
          <w:lang w:val="en-US"/>
        </w:rPr>
        <w:t xml:space="preserve"> </w:t>
      </w:r>
      <w:r w:rsidR="007755C5" w:rsidRPr="00E52A1C">
        <w:rPr>
          <w:rFonts w:ascii="Arial" w:hAnsi="Arial" w:cs="Arial"/>
          <w:lang w:val="en-US"/>
        </w:rPr>
        <w:t xml:space="preserve">calculated </w:t>
      </w:r>
      <w:r w:rsidR="004D2F7A">
        <w:rPr>
          <w:rFonts w:ascii="Arial" w:hAnsi="Arial" w:cs="Arial"/>
          <w:lang w:val="en-US"/>
        </w:rPr>
        <w:t>as specified in</w:t>
      </w:r>
      <w:r w:rsidR="007755C5" w:rsidRPr="00E52A1C">
        <w:rPr>
          <w:rFonts w:ascii="Arial" w:hAnsi="Arial" w:cs="Arial"/>
          <w:lang w:val="en-US"/>
        </w:rPr>
        <w:t xml:space="preserve"> Table 2 of </w:t>
      </w:r>
      <w:r w:rsidR="007755C5">
        <w:rPr>
          <w:rFonts w:ascii="Arial" w:hAnsi="Arial" w:cs="Arial"/>
          <w:lang w:val="en-US"/>
        </w:rPr>
        <w:t>Attachment</w:t>
      </w:r>
      <w:r w:rsidR="007755C5" w:rsidRPr="00E52A1C">
        <w:rPr>
          <w:rFonts w:ascii="Arial" w:hAnsi="Arial" w:cs="Arial"/>
          <w:lang w:val="en-US"/>
        </w:rPr>
        <w:t xml:space="preserve"> 1 of the "</w:t>
      </w:r>
      <w:r w:rsidR="007755C5">
        <w:rPr>
          <w:rFonts w:ascii="Arial" w:hAnsi="Arial" w:cs="Arial"/>
          <w:lang w:val="en-US"/>
        </w:rPr>
        <w:t>Listing rules</w:t>
      </w:r>
      <w:r w:rsidR="007755C5" w:rsidRPr="00E52A1C">
        <w:rPr>
          <w:rFonts w:ascii="Arial" w:hAnsi="Arial" w:cs="Arial"/>
          <w:lang w:val="en-US"/>
        </w:rPr>
        <w:t>" of the Exchange</w:t>
      </w:r>
      <w:r w:rsidR="007755C5">
        <w:rPr>
          <w:rFonts w:ascii="Arial" w:hAnsi="Arial" w:cs="Arial"/>
          <w:lang w:val="en-US"/>
        </w:rPr>
        <w:t>,</w:t>
      </w:r>
      <w:r w:rsidR="007755C5" w:rsidRPr="00E52A1C">
        <w:rPr>
          <w:rFonts w:ascii="Arial" w:hAnsi="Arial" w:cs="Arial"/>
          <w:lang w:val="en-US"/>
        </w:rPr>
        <w:t xml:space="preserve"> </w:t>
      </w:r>
      <w:r w:rsidRPr="00E52A1C">
        <w:rPr>
          <w:rFonts w:ascii="Arial" w:hAnsi="Arial" w:cs="Arial"/>
          <w:lang w:val="en-US"/>
        </w:rPr>
        <w:t>to the Exchange</w:t>
      </w:r>
      <w:r w:rsidR="00AD15E0">
        <w:rPr>
          <w:rFonts w:ascii="Arial" w:hAnsi="Arial" w:cs="Arial"/>
          <w:lang w:val="en-US"/>
        </w:rPr>
        <w:t>’s account</w:t>
      </w:r>
      <w:r w:rsidR="00511DCD">
        <w:rPr>
          <w:rFonts w:ascii="Arial" w:hAnsi="Arial" w:cs="Arial"/>
          <w:lang w:val="en-US"/>
        </w:rPr>
        <w:t xml:space="preserve"> </w:t>
      </w:r>
      <w:r w:rsidRPr="00E52A1C">
        <w:rPr>
          <w:rFonts w:ascii="Arial" w:hAnsi="Arial" w:cs="Arial"/>
          <w:lang w:val="en-US"/>
        </w:rPr>
        <w:t xml:space="preserve">within 3 </w:t>
      </w:r>
      <w:r w:rsidR="00511DCD">
        <w:rPr>
          <w:rFonts w:ascii="Arial" w:hAnsi="Arial" w:cs="Arial"/>
          <w:lang w:val="en-US"/>
        </w:rPr>
        <w:t>business</w:t>
      </w:r>
      <w:r w:rsidRPr="00E52A1C">
        <w:rPr>
          <w:rFonts w:ascii="Arial" w:hAnsi="Arial" w:cs="Arial"/>
          <w:lang w:val="en-US"/>
        </w:rPr>
        <w:t xml:space="preserve"> days </w:t>
      </w:r>
      <w:r w:rsidR="00511DCD">
        <w:rPr>
          <w:rFonts w:ascii="Arial" w:hAnsi="Arial" w:cs="Arial"/>
          <w:lang w:val="en-US"/>
        </w:rPr>
        <w:t>of the</w:t>
      </w:r>
      <w:r w:rsidRPr="00E52A1C">
        <w:rPr>
          <w:rFonts w:ascii="Arial" w:hAnsi="Arial" w:cs="Arial"/>
          <w:lang w:val="en-US"/>
        </w:rPr>
        <w:t xml:space="preserve"> successful </w:t>
      </w:r>
      <w:r w:rsidR="00511DCD">
        <w:rPr>
          <w:rFonts w:ascii="Arial" w:hAnsi="Arial" w:cs="Arial"/>
          <w:lang w:val="en-US"/>
        </w:rPr>
        <w:t xml:space="preserve">conclusion of the </w:t>
      </w:r>
      <w:r w:rsidRPr="00E52A1C">
        <w:rPr>
          <w:rFonts w:ascii="Arial" w:hAnsi="Arial" w:cs="Arial"/>
          <w:lang w:val="en-US"/>
        </w:rPr>
        <w:t>primary market trading.</w:t>
      </w:r>
    </w:p>
    <w:p w14:paraId="207C890B" w14:textId="25927CEF" w:rsidR="00586BEC" w:rsidRPr="006B3434" w:rsidRDefault="0021661B" w:rsidP="00DA1A52">
      <w:pPr>
        <w:pStyle w:val="ListParagraph"/>
        <w:numPr>
          <w:ilvl w:val="1"/>
          <w:numId w:val="4"/>
        </w:numPr>
        <w:tabs>
          <w:tab w:val="left" w:pos="1248"/>
        </w:tabs>
        <w:spacing w:line="276" w:lineRule="auto"/>
        <w:ind w:right="417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 w:rsidRPr="0021661B">
        <w:rPr>
          <w:rFonts w:ascii="Arial" w:hAnsi="Arial" w:cs="Arial"/>
        </w:rPr>
        <w:t xml:space="preserve">he issuer shall pay </w:t>
      </w:r>
      <w:r w:rsidR="00EC2C3B">
        <w:rPr>
          <w:rFonts w:ascii="Arial" w:hAnsi="Arial" w:cs="Arial"/>
        </w:rPr>
        <w:t xml:space="preserve">a </w:t>
      </w:r>
      <w:r w:rsidR="00313892" w:rsidRPr="00EC2C3B">
        <w:rPr>
          <w:rFonts w:ascii="Arial" w:hAnsi="Arial" w:cs="Arial"/>
          <w:lang w:val="en-US"/>
        </w:rPr>
        <w:t>trading fee</w:t>
      </w:r>
      <w:r w:rsidRPr="0021661B">
        <w:rPr>
          <w:rFonts w:ascii="Arial" w:hAnsi="Arial" w:cs="Arial"/>
        </w:rPr>
        <w:t xml:space="preserve"> of 0.1575 percent of the </w:t>
      </w:r>
      <w:r w:rsidR="00EC2C3B">
        <w:rPr>
          <w:rFonts w:ascii="Arial" w:hAnsi="Arial" w:cs="Arial"/>
          <w:lang w:val="en-US"/>
        </w:rPr>
        <w:t>amount traded on a</w:t>
      </w:r>
      <w:r w:rsidRPr="0021661B">
        <w:rPr>
          <w:rFonts w:ascii="Arial" w:hAnsi="Arial" w:cs="Arial"/>
        </w:rPr>
        <w:t xml:space="preserve"> primary market</w:t>
      </w:r>
      <w:r w:rsidR="00D536C7">
        <w:rPr>
          <w:rFonts w:ascii="Arial" w:hAnsi="Arial" w:cs="Arial"/>
          <w:lang w:val="en-US"/>
        </w:rPr>
        <w:t xml:space="preserve"> to the Exchange’s account</w:t>
      </w:r>
      <w:r w:rsidR="00313892">
        <w:rPr>
          <w:rFonts w:ascii="Arial" w:hAnsi="Arial" w:cs="Arial"/>
          <w:lang w:val="en-US"/>
        </w:rPr>
        <w:t xml:space="preserve">, </w:t>
      </w:r>
      <w:r w:rsidR="005A61B5">
        <w:rPr>
          <w:rFonts w:ascii="Arial" w:hAnsi="Arial" w:cs="Arial"/>
          <w:lang w:val="en-US"/>
        </w:rPr>
        <w:t>as specified in</w:t>
      </w:r>
      <w:r w:rsidR="00313892">
        <w:rPr>
          <w:rFonts w:ascii="Arial" w:hAnsi="Arial" w:cs="Arial"/>
          <w:lang w:val="en-US"/>
        </w:rPr>
        <w:t xml:space="preserve"> Attachment 1 of the “Trading Rules” of the Exchange.</w:t>
      </w:r>
    </w:p>
    <w:p w14:paraId="64A21D92" w14:textId="445C46A0" w:rsidR="00586BEC" w:rsidRPr="006B3434" w:rsidRDefault="00E12203" w:rsidP="00DA1A52">
      <w:pPr>
        <w:pStyle w:val="ListParagraph"/>
        <w:numPr>
          <w:ilvl w:val="1"/>
          <w:numId w:val="4"/>
        </w:numPr>
        <w:tabs>
          <w:tab w:val="left" w:pos="1248"/>
        </w:tabs>
        <w:spacing w:line="276" w:lineRule="auto"/>
        <w:ind w:right="409"/>
        <w:rPr>
          <w:rFonts w:ascii="Arial" w:hAnsi="Arial" w:cs="Arial"/>
        </w:rPr>
      </w:pPr>
      <w:r w:rsidRPr="00E12203">
        <w:rPr>
          <w:rFonts w:ascii="Arial" w:hAnsi="Arial" w:cs="Arial"/>
        </w:rPr>
        <w:t xml:space="preserve">The issuer shall notify the Exchange in writing at least 5 business days prior to </w:t>
      </w:r>
      <w:r w:rsidR="00B94911">
        <w:rPr>
          <w:rFonts w:ascii="Arial" w:hAnsi="Arial" w:cs="Arial"/>
          <w:lang w:val="en-US"/>
        </w:rPr>
        <w:t>commencement of debt securities</w:t>
      </w:r>
      <w:r w:rsidR="00EC23E0">
        <w:rPr>
          <w:rFonts w:ascii="Arial" w:hAnsi="Arial" w:cs="Arial"/>
          <w:lang w:val="en-US"/>
        </w:rPr>
        <w:t xml:space="preserve"> offering</w:t>
      </w:r>
      <w:r w:rsidRPr="00E12203">
        <w:rPr>
          <w:rFonts w:ascii="Arial" w:hAnsi="Arial" w:cs="Arial"/>
        </w:rPr>
        <w:t>, and the following information shall be attached to the notification.</w:t>
      </w:r>
      <w:r w:rsidR="00586BEC" w:rsidRPr="006B3434">
        <w:rPr>
          <w:rFonts w:ascii="Arial" w:hAnsi="Arial" w:cs="Arial"/>
        </w:rPr>
        <w:t xml:space="preserve"> </w:t>
      </w:r>
    </w:p>
    <w:p w14:paraId="3A555B2E" w14:textId="2CF0EE05" w:rsidR="00586BEC" w:rsidRPr="006B3434" w:rsidRDefault="00A125AC" w:rsidP="00DA1A52">
      <w:pPr>
        <w:pStyle w:val="ListParagraph"/>
        <w:numPr>
          <w:ilvl w:val="2"/>
          <w:numId w:val="4"/>
        </w:numPr>
        <w:tabs>
          <w:tab w:val="left" w:pos="1532"/>
        </w:tabs>
        <w:spacing w:line="276" w:lineRule="auto"/>
        <w:ind w:hanging="72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Terms of the </w:t>
      </w:r>
      <w:r w:rsidR="00E72312">
        <w:rPr>
          <w:rFonts w:ascii="Arial" w:hAnsi="Arial" w:cs="Arial"/>
          <w:lang w:val="en-US"/>
        </w:rPr>
        <w:t>debt securities</w:t>
      </w:r>
      <w:r w:rsidR="00586BEC" w:rsidRPr="006B3434">
        <w:rPr>
          <w:rFonts w:ascii="Arial" w:hAnsi="Arial" w:cs="Arial"/>
          <w:spacing w:val="-2"/>
        </w:rPr>
        <w:t>;</w:t>
      </w:r>
    </w:p>
    <w:p w14:paraId="7797D830" w14:textId="24780977" w:rsidR="00586BEC" w:rsidRPr="006B3434" w:rsidRDefault="00ED26DC" w:rsidP="00DA1A52">
      <w:pPr>
        <w:pStyle w:val="ListParagraph"/>
        <w:numPr>
          <w:ilvl w:val="2"/>
          <w:numId w:val="4"/>
        </w:numPr>
        <w:tabs>
          <w:tab w:val="left" w:pos="1532"/>
        </w:tabs>
        <w:spacing w:before="36" w:line="276" w:lineRule="auto"/>
        <w:ind w:right="416"/>
        <w:rPr>
          <w:rFonts w:ascii="Arial" w:hAnsi="Arial" w:cs="Arial"/>
        </w:rPr>
      </w:pPr>
      <w:r w:rsidRPr="00100183">
        <w:rPr>
          <w:rFonts w:ascii="Arial" w:hAnsi="Arial" w:cs="Arial"/>
          <w:lang w:val="en-US"/>
        </w:rPr>
        <w:t>T</w:t>
      </w:r>
      <w:r w:rsidR="00A125AC" w:rsidRPr="00100183">
        <w:rPr>
          <w:rFonts w:ascii="Arial" w:hAnsi="Arial" w:cs="Arial"/>
          <w:lang w:val="en-US"/>
        </w:rPr>
        <w:t>erms</w:t>
      </w:r>
      <w:r w:rsidRPr="00100183">
        <w:rPr>
          <w:rFonts w:ascii="Arial" w:hAnsi="Arial" w:cs="Arial"/>
          <w:lang w:val="mn-MN"/>
        </w:rPr>
        <w:t xml:space="preserve"> </w:t>
      </w:r>
      <w:r w:rsidRPr="00100183">
        <w:rPr>
          <w:rFonts w:ascii="Arial" w:hAnsi="Arial" w:cs="Arial"/>
          <w:lang w:val="en-US"/>
        </w:rPr>
        <w:t xml:space="preserve">of </w:t>
      </w:r>
      <w:r w:rsidR="00BA28C7" w:rsidRPr="00100183">
        <w:rPr>
          <w:rFonts w:ascii="Arial" w:hAnsi="Arial" w:cs="Arial"/>
          <w:lang w:val="en-US"/>
        </w:rPr>
        <w:t>subscription</w:t>
      </w:r>
      <w:r w:rsidR="00BA28C7" w:rsidRPr="00100183">
        <w:rPr>
          <w:rFonts w:ascii="Arial" w:hAnsi="Arial" w:cs="Arial"/>
        </w:rPr>
        <w:t xml:space="preserve"> </w:t>
      </w:r>
      <w:r w:rsidR="00A125AC" w:rsidRPr="00100183">
        <w:rPr>
          <w:rFonts w:ascii="Arial" w:hAnsi="Arial" w:cs="Arial"/>
        </w:rPr>
        <w:t xml:space="preserve">for </w:t>
      </w:r>
      <w:r w:rsidR="00A859F5">
        <w:rPr>
          <w:rFonts w:ascii="Arial" w:hAnsi="Arial" w:cs="Arial"/>
          <w:lang w:val="en-US"/>
        </w:rPr>
        <w:t>participating</w:t>
      </w:r>
      <w:r w:rsidR="00A859F5" w:rsidRPr="00100183">
        <w:rPr>
          <w:rFonts w:ascii="Arial" w:hAnsi="Arial" w:cs="Arial"/>
        </w:rPr>
        <w:t xml:space="preserve"> </w:t>
      </w:r>
      <w:r w:rsidR="00A125AC" w:rsidRPr="00100183">
        <w:rPr>
          <w:rFonts w:ascii="Arial" w:hAnsi="Arial" w:cs="Arial"/>
        </w:rPr>
        <w:t xml:space="preserve">in the primary </w:t>
      </w:r>
      <w:r w:rsidR="003E1046">
        <w:rPr>
          <w:rFonts w:ascii="Arial" w:hAnsi="Arial" w:cs="Arial"/>
          <w:lang w:val="en-US"/>
        </w:rPr>
        <w:t>offering</w:t>
      </w:r>
      <w:r w:rsidR="00A125AC" w:rsidRPr="00A125AC">
        <w:rPr>
          <w:rFonts w:ascii="Arial" w:hAnsi="Arial" w:cs="Arial"/>
        </w:rPr>
        <w:t xml:space="preserve">: the </w:t>
      </w:r>
      <w:r w:rsidR="00B94911">
        <w:rPr>
          <w:rFonts w:ascii="Arial" w:hAnsi="Arial" w:cs="Arial"/>
          <w:lang w:val="en-US"/>
        </w:rPr>
        <w:t xml:space="preserve">start </w:t>
      </w:r>
      <w:r w:rsidR="00A125AC" w:rsidRPr="00A125AC">
        <w:rPr>
          <w:rFonts w:ascii="Arial" w:hAnsi="Arial" w:cs="Arial"/>
        </w:rPr>
        <w:t>date</w:t>
      </w:r>
      <w:r w:rsidR="00B94911">
        <w:rPr>
          <w:rFonts w:ascii="Arial" w:hAnsi="Arial" w:cs="Arial"/>
          <w:lang w:val="en-US"/>
        </w:rPr>
        <w:t xml:space="preserve"> of the subscription,</w:t>
      </w:r>
      <w:r w:rsidR="00A125AC" w:rsidRPr="00A125AC">
        <w:rPr>
          <w:rFonts w:ascii="Arial" w:hAnsi="Arial" w:cs="Arial"/>
        </w:rPr>
        <w:t xml:space="preserve"> </w:t>
      </w:r>
      <w:r w:rsidR="00BA28C7">
        <w:rPr>
          <w:rFonts w:ascii="Arial" w:hAnsi="Arial" w:cs="Arial"/>
          <w:lang w:val="en-US"/>
        </w:rPr>
        <w:t>subscription</w:t>
      </w:r>
      <w:r w:rsidR="00B94911">
        <w:rPr>
          <w:rFonts w:ascii="Arial" w:hAnsi="Arial" w:cs="Arial"/>
          <w:lang w:val="en-US"/>
        </w:rPr>
        <w:t xml:space="preserve"> period</w:t>
      </w:r>
      <w:r w:rsidR="00A125AC" w:rsidRPr="00A125AC">
        <w:rPr>
          <w:rFonts w:ascii="Arial" w:hAnsi="Arial" w:cs="Arial"/>
        </w:rPr>
        <w:t>, the method of offering, etc.;</w:t>
      </w:r>
    </w:p>
    <w:p w14:paraId="174D9988" w14:textId="77777777" w:rsidR="00586BEC" w:rsidRPr="006B3434" w:rsidRDefault="00586BEC" w:rsidP="00DA1A52">
      <w:pPr>
        <w:spacing w:line="276" w:lineRule="auto"/>
        <w:jc w:val="both"/>
        <w:rPr>
          <w:rFonts w:ascii="Arial" w:hAnsi="Arial" w:cs="Arial"/>
        </w:rPr>
        <w:sectPr w:rsidR="00586BEC" w:rsidRPr="006B3434">
          <w:pgSz w:w="11930" w:h="16860"/>
          <w:pgMar w:top="1060" w:right="440" w:bottom="280" w:left="1460" w:header="720" w:footer="720" w:gutter="0"/>
          <w:cols w:space="720"/>
        </w:sectPr>
      </w:pPr>
    </w:p>
    <w:p w14:paraId="1707C60F" w14:textId="57BFD2E7" w:rsidR="00586BEC" w:rsidRPr="006B3434" w:rsidRDefault="005E31A8" w:rsidP="00DA1A52">
      <w:pPr>
        <w:pStyle w:val="ListParagraph"/>
        <w:numPr>
          <w:ilvl w:val="2"/>
          <w:numId w:val="4"/>
        </w:numPr>
        <w:tabs>
          <w:tab w:val="left" w:pos="1532"/>
        </w:tabs>
        <w:spacing w:before="63" w:line="276" w:lineRule="auto"/>
        <w:ind w:right="414"/>
        <w:rPr>
          <w:rFonts w:ascii="Arial" w:hAnsi="Arial" w:cs="Arial"/>
        </w:rPr>
      </w:pPr>
      <w:r w:rsidRPr="005E31A8">
        <w:rPr>
          <w:rFonts w:ascii="Arial" w:hAnsi="Arial" w:cs="Arial"/>
        </w:rPr>
        <w:lastRenderedPageBreak/>
        <w:t xml:space="preserve">In the case of implementing </w:t>
      </w:r>
      <w:r w:rsidRPr="00100183">
        <w:rPr>
          <w:rFonts w:ascii="Arial" w:hAnsi="Arial" w:cs="Arial"/>
        </w:rPr>
        <w:t xml:space="preserve">a </w:t>
      </w:r>
      <w:r w:rsidR="002113CB" w:rsidRPr="00100183">
        <w:rPr>
          <w:rFonts w:ascii="Arial" w:hAnsi="Arial" w:cs="Arial"/>
          <w:lang w:val="en-US"/>
        </w:rPr>
        <w:t xml:space="preserve">bond </w:t>
      </w:r>
      <w:r w:rsidRPr="00100183">
        <w:rPr>
          <w:rFonts w:ascii="Arial" w:hAnsi="Arial" w:cs="Arial"/>
        </w:rPr>
        <w:t>program</w:t>
      </w:r>
      <w:r w:rsidR="00330BF3" w:rsidRPr="00100183">
        <w:rPr>
          <w:rFonts w:ascii="Arial" w:hAnsi="Arial" w:cs="Arial"/>
          <w:lang w:val="en-US"/>
        </w:rPr>
        <w:t>me</w:t>
      </w:r>
      <w:r w:rsidRPr="005E31A8">
        <w:rPr>
          <w:rFonts w:ascii="Arial" w:hAnsi="Arial" w:cs="Arial"/>
        </w:rPr>
        <w:t xml:space="preserve">: </w:t>
      </w:r>
      <w:r w:rsidR="003B0A64" w:rsidRPr="005E31A8">
        <w:rPr>
          <w:rFonts w:ascii="Arial" w:hAnsi="Arial" w:cs="Arial"/>
        </w:rPr>
        <w:t xml:space="preserve">last quarter's financial </w:t>
      </w:r>
      <w:r w:rsidR="003B0A64">
        <w:rPr>
          <w:rFonts w:ascii="Arial" w:hAnsi="Arial" w:cs="Arial"/>
          <w:lang w:val="en-US"/>
        </w:rPr>
        <w:t>statements</w:t>
      </w:r>
      <w:r w:rsidR="003B0A64" w:rsidRPr="005E31A8">
        <w:rPr>
          <w:rFonts w:ascii="Arial" w:hAnsi="Arial" w:cs="Arial"/>
        </w:rPr>
        <w:t xml:space="preserve"> </w:t>
      </w:r>
      <w:r w:rsidR="003B0A64">
        <w:rPr>
          <w:rFonts w:ascii="Arial" w:hAnsi="Arial" w:cs="Arial"/>
          <w:lang w:val="en-US"/>
        </w:rPr>
        <w:t>performance</w:t>
      </w:r>
      <w:r w:rsidR="003B0A64" w:rsidRPr="005E31A8">
        <w:rPr>
          <w:rFonts w:ascii="Arial" w:hAnsi="Arial" w:cs="Arial"/>
        </w:rPr>
        <w:t xml:space="preserve"> </w:t>
      </w:r>
      <w:r w:rsidRPr="005E31A8">
        <w:rPr>
          <w:rFonts w:ascii="Arial" w:hAnsi="Arial" w:cs="Arial"/>
        </w:rPr>
        <w:t xml:space="preserve">of </w:t>
      </w:r>
      <w:r w:rsidR="00D43A11">
        <w:rPr>
          <w:rFonts w:ascii="Arial" w:hAnsi="Arial" w:cs="Arial"/>
          <w:lang w:val="en-US"/>
        </w:rPr>
        <w:t>operations</w:t>
      </w:r>
      <w:r w:rsidRPr="005E31A8">
        <w:rPr>
          <w:rFonts w:ascii="Arial" w:hAnsi="Arial" w:cs="Arial"/>
        </w:rPr>
        <w:t>, projects, programs</w:t>
      </w:r>
      <w:r w:rsidR="00D43A11">
        <w:rPr>
          <w:rFonts w:ascii="Arial" w:hAnsi="Arial" w:cs="Arial"/>
        </w:rPr>
        <w:t>,</w:t>
      </w:r>
      <w:r w:rsidRPr="005E31A8">
        <w:rPr>
          <w:rFonts w:ascii="Arial" w:hAnsi="Arial" w:cs="Arial"/>
        </w:rPr>
        <w:t xml:space="preserve"> and plans specified in the prospectus, and a report on the use of </w:t>
      </w:r>
      <w:r w:rsidR="00D43A11">
        <w:rPr>
          <w:rFonts w:ascii="Arial" w:hAnsi="Arial" w:cs="Arial"/>
          <w:lang w:val="en-US"/>
        </w:rPr>
        <w:t xml:space="preserve">proceeds from </w:t>
      </w:r>
      <w:r w:rsidR="00E137B9">
        <w:rPr>
          <w:rFonts w:ascii="Arial" w:hAnsi="Arial" w:cs="Arial"/>
          <w:lang w:val="en-US"/>
        </w:rPr>
        <w:t xml:space="preserve">the </w:t>
      </w:r>
      <w:r w:rsidR="002113CB">
        <w:rPr>
          <w:rFonts w:ascii="Arial" w:hAnsi="Arial" w:cs="Arial"/>
          <w:lang w:val="en-US"/>
        </w:rPr>
        <w:t xml:space="preserve">offering of </w:t>
      </w:r>
      <w:r w:rsidR="00E72312">
        <w:rPr>
          <w:rFonts w:ascii="Arial" w:hAnsi="Arial" w:cs="Arial"/>
          <w:lang w:val="en-US"/>
        </w:rPr>
        <w:t>debt securities</w:t>
      </w:r>
      <w:r w:rsidRPr="005E31A8">
        <w:rPr>
          <w:rFonts w:ascii="Arial" w:hAnsi="Arial" w:cs="Arial"/>
        </w:rPr>
        <w:t>;</w:t>
      </w:r>
    </w:p>
    <w:p w14:paraId="640AF892" w14:textId="0D08D844" w:rsidR="001209B0" w:rsidRPr="00DA1A52" w:rsidRDefault="00E137B9" w:rsidP="00DA1A52">
      <w:pPr>
        <w:pStyle w:val="ListParagraph"/>
        <w:numPr>
          <w:ilvl w:val="2"/>
          <w:numId w:val="4"/>
        </w:numPr>
        <w:tabs>
          <w:tab w:val="left" w:pos="1532"/>
        </w:tabs>
        <w:spacing w:line="276" w:lineRule="auto"/>
        <w:ind w:right="413"/>
        <w:rPr>
          <w:rFonts w:ascii="Arial" w:hAnsi="Arial" w:cs="Arial"/>
        </w:rPr>
      </w:pPr>
      <w:r>
        <w:rPr>
          <w:rFonts w:ascii="Arial" w:hAnsi="Arial" w:cs="Arial"/>
          <w:lang w:val="en-US"/>
        </w:rPr>
        <w:t>Amendments</w:t>
      </w:r>
      <w:r w:rsidR="002113CB" w:rsidRPr="002113CB">
        <w:rPr>
          <w:rFonts w:ascii="Arial" w:hAnsi="Arial" w:cs="Arial"/>
        </w:rPr>
        <w:t xml:space="preserve"> to the prospectus /</w:t>
      </w:r>
      <w:r w:rsidR="003B0A64">
        <w:rPr>
          <w:rFonts w:ascii="Arial" w:hAnsi="Arial" w:cs="Arial"/>
          <w:lang w:val="en-US"/>
        </w:rPr>
        <w:t>where applicable</w:t>
      </w:r>
      <w:r w:rsidR="002113CB" w:rsidRPr="002113CB">
        <w:rPr>
          <w:rFonts w:ascii="Arial" w:hAnsi="Arial" w:cs="Arial"/>
        </w:rPr>
        <w:t xml:space="preserve">/: additional </w:t>
      </w:r>
      <w:r>
        <w:rPr>
          <w:rFonts w:ascii="Arial" w:hAnsi="Arial" w:cs="Arial"/>
          <w:lang w:val="en-US"/>
        </w:rPr>
        <w:t>attachments</w:t>
      </w:r>
      <w:r w:rsidR="002113CB" w:rsidRPr="002113CB">
        <w:rPr>
          <w:rFonts w:ascii="Arial" w:hAnsi="Arial" w:cs="Arial"/>
        </w:rPr>
        <w:t xml:space="preserve"> to the prospectus that include significant changes in the issuer's operations, market environment</w:t>
      </w:r>
      <w:r w:rsidR="00796711">
        <w:rPr>
          <w:rFonts w:ascii="Arial" w:hAnsi="Arial" w:cs="Arial"/>
          <w:lang w:val="en-US"/>
        </w:rPr>
        <w:t xml:space="preserve"> in which the issuer operates</w:t>
      </w:r>
      <w:r w:rsidR="002113CB" w:rsidRPr="002113CB">
        <w:rPr>
          <w:rFonts w:ascii="Arial" w:hAnsi="Arial" w:cs="Arial"/>
        </w:rPr>
        <w:t xml:space="preserve">, and financial </w:t>
      </w:r>
      <w:r w:rsidR="00796711">
        <w:rPr>
          <w:rFonts w:ascii="Arial" w:hAnsi="Arial" w:cs="Arial"/>
          <w:lang w:val="en-US"/>
        </w:rPr>
        <w:t>position</w:t>
      </w:r>
      <w:r w:rsidR="002113CB" w:rsidRPr="002113CB">
        <w:rPr>
          <w:rFonts w:ascii="Arial" w:hAnsi="Arial" w:cs="Arial"/>
        </w:rPr>
        <w:t xml:space="preserve">, or </w:t>
      </w:r>
      <w:r w:rsidR="00A42888" w:rsidRPr="002113CB">
        <w:rPr>
          <w:rFonts w:ascii="Arial" w:hAnsi="Arial" w:cs="Arial"/>
        </w:rPr>
        <w:t xml:space="preserve">material </w:t>
      </w:r>
      <w:r w:rsidR="002113CB" w:rsidRPr="002113CB">
        <w:rPr>
          <w:rFonts w:ascii="Arial" w:hAnsi="Arial" w:cs="Arial"/>
        </w:rPr>
        <w:t xml:space="preserve">information that </w:t>
      </w:r>
      <w:r w:rsidR="00A42888">
        <w:rPr>
          <w:rFonts w:ascii="Arial" w:hAnsi="Arial" w:cs="Arial"/>
          <w:lang w:val="en-US"/>
        </w:rPr>
        <w:t>c</w:t>
      </w:r>
      <w:r w:rsidR="003E5581">
        <w:rPr>
          <w:rFonts w:ascii="Arial" w:hAnsi="Arial" w:cs="Arial"/>
          <w:lang w:val="en-US"/>
        </w:rPr>
        <w:t>an</w:t>
      </w:r>
      <w:r w:rsidR="00FE6958">
        <w:rPr>
          <w:rFonts w:ascii="Arial" w:hAnsi="Arial" w:cs="Arial"/>
          <w:lang w:val="en-US"/>
        </w:rPr>
        <w:t xml:space="preserve"> affect</w:t>
      </w:r>
      <w:r w:rsidR="00A42888">
        <w:rPr>
          <w:rFonts w:ascii="Arial" w:hAnsi="Arial" w:cs="Arial"/>
          <w:lang w:val="en-US"/>
        </w:rPr>
        <w:t xml:space="preserve"> </w:t>
      </w:r>
      <w:r w:rsidR="002113CB" w:rsidRPr="002113CB">
        <w:rPr>
          <w:rFonts w:ascii="Arial" w:hAnsi="Arial" w:cs="Arial"/>
        </w:rPr>
        <w:t>investors' decisions.</w:t>
      </w:r>
    </w:p>
    <w:p w14:paraId="3B67E941" w14:textId="275D701D" w:rsidR="00586BEC" w:rsidRPr="006B3434" w:rsidRDefault="000678F0" w:rsidP="00DA1A52">
      <w:pPr>
        <w:pStyle w:val="ListParagraph"/>
        <w:numPr>
          <w:ilvl w:val="1"/>
          <w:numId w:val="4"/>
        </w:numPr>
        <w:tabs>
          <w:tab w:val="left" w:pos="1248"/>
        </w:tabs>
        <w:spacing w:before="1" w:line="276" w:lineRule="auto"/>
        <w:ind w:right="414"/>
        <w:rPr>
          <w:rFonts w:ascii="Arial" w:hAnsi="Arial" w:cs="Arial"/>
        </w:rPr>
      </w:pPr>
      <w:r w:rsidRPr="000678F0">
        <w:rPr>
          <w:rFonts w:ascii="Arial" w:hAnsi="Arial" w:cs="Arial"/>
        </w:rPr>
        <w:t xml:space="preserve">The issuer shall submit the following information along with </w:t>
      </w:r>
      <w:r w:rsidR="00DF6475">
        <w:rPr>
          <w:rFonts w:ascii="Arial" w:hAnsi="Arial" w:cs="Arial"/>
          <w:lang w:val="en-US"/>
        </w:rPr>
        <w:t xml:space="preserve">the </w:t>
      </w:r>
      <w:r w:rsidR="00F35D62">
        <w:rPr>
          <w:rFonts w:ascii="Arial" w:hAnsi="Arial" w:cs="Arial"/>
          <w:lang w:val="en-US"/>
        </w:rPr>
        <w:t xml:space="preserve">documentary </w:t>
      </w:r>
      <w:r w:rsidRPr="000678F0">
        <w:rPr>
          <w:rFonts w:ascii="Arial" w:hAnsi="Arial" w:cs="Arial"/>
        </w:rPr>
        <w:t xml:space="preserve">evidence to the Exchange </w:t>
      </w:r>
      <w:r w:rsidR="009C1D0B">
        <w:rPr>
          <w:rFonts w:ascii="Arial" w:hAnsi="Arial" w:cs="Arial"/>
          <w:lang w:val="en-US"/>
        </w:rPr>
        <w:t>promptly</w:t>
      </w:r>
      <w:r w:rsidR="009C1D0B" w:rsidRPr="000678F0">
        <w:rPr>
          <w:rFonts w:ascii="Arial" w:hAnsi="Arial" w:cs="Arial"/>
        </w:rPr>
        <w:t xml:space="preserve"> </w:t>
      </w:r>
      <w:r w:rsidRPr="000678F0">
        <w:rPr>
          <w:rFonts w:ascii="Arial" w:hAnsi="Arial" w:cs="Arial"/>
        </w:rPr>
        <w:t xml:space="preserve">after the event or within 1-3 </w:t>
      </w:r>
      <w:r w:rsidR="00893A4B">
        <w:rPr>
          <w:rFonts w:ascii="Arial" w:hAnsi="Arial" w:cs="Arial"/>
          <w:lang w:val="en-US"/>
        </w:rPr>
        <w:t xml:space="preserve">business </w:t>
      </w:r>
      <w:r w:rsidRPr="000678F0">
        <w:rPr>
          <w:rFonts w:ascii="Arial" w:hAnsi="Arial" w:cs="Arial"/>
        </w:rPr>
        <w:t>days.</w:t>
      </w:r>
    </w:p>
    <w:p w14:paraId="1C6C40F3" w14:textId="46A2BFFB" w:rsidR="00586BEC" w:rsidRPr="006B3434" w:rsidRDefault="001D729A" w:rsidP="00DA1A52">
      <w:pPr>
        <w:pStyle w:val="ListParagraph"/>
        <w:numPr>
          <w:ilvl w:val="2"/>
          <w:numId w:val="4"/>
        </w:numPr>
        <w:tabs>
          <w:tab w:val="left" w:pos="1532"/>
        </w:tabs>
        <w:spacing w:line="276" w:lineRule="auto"/>
        <w:ind w:right="420"/>
        <w:rPr>
          <w:rFonts w:ascii="Arial" w:hAnsi="Arial" w:cs="Arial"/>
        </w:rPr>
      </w:pPr>
      <w:r>
        <w:rPr>
          <w:rFonts w:ascii="Arial" w:hAnsi="Arial" w:cs="Arial"/>
          <w:spacing w:val="-2"/>
          <w:lang w:val="en-US"/>
        </w:rPr>
        <w:t>Rep</w:t>
      </w:r>
      <w:r w:rsidR="005740CE">
        <w:rPr>
          <w:rFonts w:ascii="Arial" w:hAnsi="Arial" w:cs="Arial"/>
          <w:spacing w:val="-2"/>
          <w:lang w:val="en-US"/>
        </w:rPr>
        <w:t>ayment of principal and interest</w:t>
      </w:r>
      <w:r w:rsidR="009A67C5">
        <w:rPr>
          <w:rFonts w:ascii="Arial" w:hAnsi="Arial" w:cs="Arial"/>
          <w:spacing w:val="-2"/>
          <w:lang w:val="en-US"/>
        </w:rPr>
        <w:t xml:space="preserve"> payment</w:t>
      </w:r>
      <w:r w:rsidR="005740CE">
        <w:rPr>
          <w:rFonts w:ascii="Arial" w:hAnsi="Arial" w:cs="Arial"/>
          <w:spacing w:val="-2"/>
          <w:lang w:val="en-US"/>
        </w:rPr>
        <w:t xml:space="preserve"> of </w:t>
      </w:r>
      <w:r w:rsidR="00E72312">
        <w:rPr>
          <w:rFonts w:ascii="Arial" w:hAnsi="Arial" w:cs="Arial"/>
          <w:spacing w:val="-2"/>
          <w:lang w:val="en-US"/>
        </w:rPr>
        <w:t>debt securities</w:t>
      </w:r>
      <w:r w:rsidR="00586BEC" w:rsidRPr="006B3434">
        <w:rPr>
          <w:rFonts w:ascii="Arial" w:hAnsi="Arial" w:cs="Arial"/>
          <w:spacing w:val="-2"/>
        </w:rPr>
        <w:t>;</w:t>
      </w:r>
    </w:p>
    <w:p w14:paraId="0004780F" w14:textId="12AD953C" w:rsidR="00586BEC" w:rsidRPr="006B3434" w:rsidRDefault="000535B0" w:rsidP="00DA1A52">
      <w:pPr>
        <w:pStyle w:val="ListParagraph"/>
        <w:numPr>
          <w:ilvl w:val="2"/>
          <w:numId w:val="4"/>
        </w:numPr>
        <w:tabs>
          <w:tab w:val="left" w:pos="1532"/>
        </w:tabs>
        <w:spacing w:line="276" w:lineRule="auto"/>
        <w:ind w:right="414"/>
        <w:rPr>
          <w:rFonts w:ascii="Arial" w:hAnsi="Arial" w:cs="Arial"/>
        </w:rPr>
      </w:pPr>
      <w:r w:rsidRPr="00100183">
        <w:rPr>
          <w:rFonts w:ascii="Arial" w:hAnsi="Arial" w:cs="Arial"/>
          <w:lang w:val="en-US"/>
        </w:rPr>
        <w:t>R</w:t>
      </w:r>
      <w:r w:rsidR="000C7664" w:rsidRPr="00100183">
        <w:rPr>
          <w:rFonts w:ascii="Arial" w:hAnsi="Arial" w:cs="Arial"/>
        </w:rPr>
        <w:t>egistration of pledge agreement</w:t>
      </w:r>
      <w:r w:rsidRPr="00100183">
        <w:rPr>
          <w:rFonts w:ascii="Arial" w:hAnsi="Arial" w:cs="Arial"/>
          <w:lang w:val="en-US"/>
        </w:rPr>
        <w:t xml:space="preserve"> for </w:t>
      </w:r>
      <w:r w:rsidR="00182D88" w:rsidRPr="00100183">
        <w:rPr>
          <w:rFonts w:ascii="Arial" w:hAnsi="Arial" w:cs="Arial"/>
          <w:lang w:val="en-US"/>
        </w:rPr>
        <w:t>material</w:t>
      </w:r>
      <w:r w:rsidRPr="00100183">
        <w:rPr>
          <w:rFonts w:ascii="Arial" w:hAnsi="Arial" w:cs="Arial"/>
          <w:lang w:val="en-US"/>
        </w:rPr>
        <w:t xml:space="preserve"> and non-</w:t>
      </w:r>
      <w:r w:rsidR="00182D88" w:rsidRPr="00100183">
        <w:rPr>
          <w:rFonts w:ascii="Arial" w:hAnsi="Arial" w:cs="Arial"/>
          <w:lang w:val="en-US"/>
        </w:rPr>
        <w:t>material</w:t>
      </w:r>
      <w:r w:rsidRPr="00100183">
        <w:rPr>
          <w:rFonts w:ascii="Arial" w:hAnsi="Arial" w:cs="Arial"/>
          <w:lang w:val="en-US"/>
        </w:rPr>
        <w:t xml:space="preserve"> assets as a </w:t>
      </w:r>
      <w:r w:rsidR="009367DC" w:rsidRPr="00100183">
        <w:rPr>
          <w:rFonts w:ascii="Arial" w:hAnsi="Arial" w:cs="Arial"/>
          <w:lang w:val="en-US"/>
        </w:rPr>
        <w:t>collateral</w:t>
      </w:r>
      <w:r w:rsidRPr="00100183">
        <w:rPr>
          <w:rFonts w:ascii="Arial" w:hAnsi="Arial" w:cs="Arial"/>
          <w:lang w:val="en-US"/>
        </w:rPr>
        <w:t xml:space="preserve"> for </w:t>
      </w:r>
      <w:r w:rsidR="00182D88" w:rsidRPr="00100183">
        <w:rPr>
          <w:rFonts w:ascii="Arial" w:hAnsi="Arial" w:cs="Arial"/>
          <w:lang w:val="en-US"/>
        </w:rPr>
        <w:t>performance of</w:t>
      </w:r>
      <w:r w:rsidRPr="00100183">
        <w:rPr>
          <w:rFonts w:ascii="Arial" w:hAnsi="Arial" w:cs="Arial"/>
          <w:lang w:val="en-US"/>
        </w:rPr>
        <w:t xml:space="preserve"> obligations of debt securities</w:t>
      </w:r>
      <w:r w:rsidR="000C7664" w:rsidRPr="00100183">
        <w:rPr>
          <w:rFonts w:ascii="Arial" w:hAnsi="Arial" w:cs="Arial"/>
        </w:rPr>
        <w:t xml:space="preserve"> </w:t>
      </w:r>
      <w:r w:rsidRPr="00100183">
        <w:rPr>
          <w:rFonts w:ascii="Arial" w:hAnsi="Arial" w:cs="Arial"/>
          <w:lang w:val="en-US"/>
        </w:rPr>
        <w:t>with</w:t>
      </w:r>
      <w:r w:rsidRPr="00100183">
        <w:rPr>
          <w:rFonts w:ascii="Arial" w:hAnsi="Arial" w:cs="Arial"/>
        </w:rPr>
        <w:t xml:space="preserve"> </w:t>
      </w:r>
      <w:r w:rsidR="000C7664" w:rsidRPr="00100183">
        <w:rPr>
          <w:rFonts w:ascii="Arial" w:hAnsi="Arial" w:cs="Arial"/>
        </w:rPr>
        <w:t xml:space="preserve">the </w:t>
      </w:r>
      <w:r w:rsidRPr="00100183">
        <w:rPr>
          <w:rFonts w:ascii="Arial" w:hAnsi="Arial" w:cs="Arial"/>
          <w:lang w:val="en-US"/>
        </w:rPr>
        <w:t>relevant</w:t>
      </w:r>
      <w:r w:rsidR="000C7664" w:rsidRPr="00100183">
        <w:rPr>
          <w:rFonts w:ascii="Arial" w:hAnsi="Arial" w:cs="Arial"/>
        </w:rPr>
        <w:t xml:space="preserve"> </w:t>
      </w:r>
      <w:r w:rsidR="00217891" w:rsidRPr="00100183">
        <w:rPr>
          <w:rFonts w:ascii="Arial" w:hAnsi="Arial" w:cs="Arial"/>
          <w:lang w:val="en-US"/>
        </w:rPr>
        <w:t>persons</w:t>
      </w:r>
      <w:r w:rsidR="000C7664" w:rsidRPr="00100183">
        <w:rPr>
          <w:rFonts w:ascii="Arial" w:hAnsi="Arial" w:cs="Arial"/>
        </w:rPr>
        <w:t xml:space="preserve"> in accordance with relevant laws, rules</w:t>
      </w:r>
      <w:r w:rsidR="00F32E49" w:rsidRPr="00100183">
        <w:rPr>
          <w:rFonts w:ascii="Arial" w:hAnsi="Arial" w:cs="Arial"/>
        </w:rPr>
        <w:t>,</w:t>
      </w:r>
      <w:r w:rsidR="000C7664" w:rsidRPr="00100183">
        <w:rPr>
          <w:rFonts w:ascii="Arial" w:hAnsi="Arial" w:cs="Arial"/>
        </w:rPr>
        <w:t xml:space="preserve"> and regulations</w:t>
      </w:r>
      <w:r>
        <w:rPr>
          <w:rFonts w:ascii="Arial" w:hAnsi="Arial" w:cs="Arial"/>
          <w:lang w:val="en-US"/>
        </w:rPr>
        <w:t xml:space="preserve">, and </w:t>
      </w:r>
      <w:r w:rsidR="00C15F1B">
        <w:rPr>
          <w:rFonts w:ascii="Arial" w:hAnsi="Arial" w:cs="Arial"/>
          <w:lang w:val="en-US"/>
        </w:rPr>
        <w:t>lock</w:t>
      </w:r>
      <w:r w:rsidR="00B55C80">
        <w:rPr>
          <w:rFonts w:ascii="Arial" w:hAnsi="Arial" w:cs="Arial"/>
          <w:lang w:val="en-US"/>
        </w:rPr>
        <w:t xml:space="preserve"> up of the </w:t>
      </w:r>
      <w:r w:rsidR="00C15F1B">
        <w:rPr>
          <w:rFonts w:ascii="Arial" w:hAnsi="Arial" w:cs="Arial"/>
          <w:lang w:val="en-US"/>
        </w:rPr>
        <w:t xml:space="preserve">pledged </w:t>
      </w:r>
      <w:r w:rsidR="00B55C80">
        <w:rPr>
          <w:rFonts w:ascii="Arial" w:hAnsi="Arial" w:cs="Arial"/>
          <w:lang w:val="en-US"/>
        </w:rPr>
        <w:t>assets</w:t>
      </w:r>
      <w:r w:rsidR="000C7664" w:rsidRPr="000C7664">
        <w:rPr>
          <w:rFonts w:ascii="Arial" w:hAnsi="Arial" w:cs="Arial"/>
        </w:rPr>
        <w:t>;</w:t>
      </w:r>
    </w:p>
    <w:p w14:paraId="467E7964" w14:textId="15B79E77" w:rsidR="00586BEC" w:rsidRPr="006B3434" w:rsidRDefault="00FA4532" w:rsidP="00DA1A52">
      <w:pPr>
        <w:pStyle w:val="ListParagraph"/>
        <w:numPr>
          <w:ilvl w:val="2"/>
          <w:numId w:val="4"/>
        </w:numPr>
        <w:tabs>
          <w:tab w:val="left" w:pos="1532"/>
        </w:tabs>
        <w:spacing w:line="276" w:lineRule="auto"/>
        <w:ind w:right="41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 w:rsidR="00F32E49" w:rsidRPr="00F32E49">
        <w:rPr>
          <w:rFonts w:ascii="Arial" w:hAnsi="Arial" w:cs="Arial"/>
        </w:rPr>
        <w:t xml:space="preserve">ituation that </w:t>
      </w:r>
      <w:r w:rsidR="003E5581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 xml:space="preserve"> </w:t>
      </w:r>
      <w:r w:rsidR="00F32E49" w:rsidRPr="00F32E49">
        <w:rPr>
          <w:rFonts w:ascii="Arial" w:hAnsi="Arial" w:cs="Arial"/>
        </w:rPr>
        <w:t xml:space="preserve">adversely affect the payments, the reasons and measures to be taken </w:t>
      </w:r>
      <w:r w:rsidR="00EA015C">
        <w:rPr>
          <w:rFonts w:ascii="Arial" w:hAnsi="Arial" w:cs="Arial"/>
          <w:lang w:val="en-US"/>
        </w:rPr>
        <w:t>if</w:t>
      </w:r>
      <w:r w:rsidR="00217891">
        <w:rPr>
          <w:rFonts w:ascii="Arial" w:hAnsi="Arial" w:cs="Arial"/>
          <w:lang w:val="en-US"/>
        </w:rPr>
        <w:t xml:space="preserve"> </w:t>
      </w:r>
      <w:r w:rsidR="00F32E49" w:rsidRPr="00F32E49">
        <w:rPr>
          <w:rFonts w:ascii="Arial" w:hAnsi="Arial" w:cs="Arial"/>
        </w:rPr>
        <w:t xml:space="preserve">payment </w:t>
      </w:r>
      <w:r w:rsidR="00217891">
        <w:rPr>
          <w:rFonts w:ascii="Arial" w:hAnsi="Arial" w:cs="Arial"/>
          <w:lang w:val="en-US"/>
        </w:rPr>
        <w:t>is</w:t>
      </w:r>
      <w:r w:rsidR="00217891">
        <w:rPr>
          <w:rFonts w:ascii="Arial" w:hAnsi="Arial" w:cs="Arial"/>
          <w:lang w:val="mn-MN"/>
        </w:rPr>
        <w:t xml:space="preserve"> </w:t>
      </w:r>
      <w:r w:rsidR="00217891">
        <w:rPr>
          <w:rFonts w:ascii="Arial" w:hAnsi="Arial" w:cs="Arial"/>
          <w:lang w:val="en-US"/>
        </w:rPr>
        <w:t xml:space="preserve">not made </w:t>
      </w:r>
      <w:r w:rsidR="00846230">
        <w:rPr>
          <w:rFonts w:ascii="Arial" w:hAnsi="Arial" w:cs="Arial"/>
          <w:lang w:val="en-US"/>
        </w:rPr>
        <w:t>at the specified date</w:t>
      </w:r>
      <w:r w:rsidR="00F32E49" w:rsidRPr="00F32E49">
        <w:rPr>
          <w:rFonts w:ascii="Arial" w:hAnsi="Arial" w:cs="Arial"/>
        </w:rPr>
        <w:t>;</w:t>
      </w:r>
    </w:p>
    <w:p w14:paraId="7D03D608" w14:textId="4046FD51" w:rsidR="00586BEC" w:rsidRPr="006B3434" w:rsidRDefault="00217891" w:rsidP="00DA1A52">
      <w:pPr>
        <w:pStyle w:val="ListParagraph"/>
        <w:numPr>
          <w:ilvl w:val="2"/>
          <w:numId w:val="4"/>
        </w:numPr>
        <w:tabs>
          <w:tab w:val="left" w:pos="1532"/>
        </w:tabs>
        <w:spacing w:line="276" w:lineRule="auto"/>
        <w:ind w:right="413"/>
        <w:rPr>
          <w:rFonts w:ascii="Arial" w:hAnsi="Arial" w:cs="Arial"/>
        </w:rPr>
      </w:pPr>
      <w:r>
        <w:rPr>
          <w:rFonts w:ascii="Arial" w:hAnsi="Arial" w:cs="Arial"/>
          <w:lang w:val="en-US"/>
        </w:rPr>
        <w:t>Amendments</w:t>
      </w:r>
      <w:r w:rsidRPr="00217891">
        <w:rPr>
          <w:rFonts w:ascii="Arial" w:hAnsi="Arial" w:cs="Arial"/>
        </w:rPr>
        <w:t xml:space="preserve"> to</w:t>
      </w:r>
      <w:r w:rsidR="00C54230">
        <w:rPr>
          <w:rFonts w:ascii="Arial" w:hAnsi="Arial" w:cs="Arial"/>
          <w:lang w:val="en-US"/>
        </w:rPr>
        <w:t xml:space="preserve"> the</w:t>
      </w:r>
      <w:r w:rsidRPr="0021789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listed</w:t>
      </w:r>
      <w:r w:rsidRPr="00217891">
        <w:rPr>
          <w:rFonts w:ascii="Arial" w:hAnsi="Arial" w:cs="Arial"/>
        </w:rPr>
        <w:t xml:space="preserve"> securities (changes in terms of </w:t>
      </w:r>
      <w:r w:rsidR="00E72312">
        <w:rPr>
          <w:rFonts w:ascii="Arial" w:hAnsi="Arial" w:cs="Arial"/>
        </w:rPr>
        <w:t>debt securities</w:t>
      </w:r>
      <w:r w:rsidRPr="00217891">
        <w:rPr>
          <w:rFonts w:ascii="Arial" w:hAnsi="Arial" w:cs="Arial"/>
        </w:rPr>
        <w:t>, payment schedules,</w:t>
      </w:r>
      <w:r w:rsidR="003E5581">
        <w:rPr>
          <w:rFonts w:ascii="Arial" w:hAnsi="Arial" w:cs="Arial"/>
          <w:lang w:val="en-US"/>
        </w:rPr>
        <w:t xml:space="preserve"> and</w:t>
      </w:r>
      <w:r w:rsidRPr="00217891">
        <w:rPr>
          <w:rFonts w:ascii="Arial" w:hAnsi="Arial" w:cs="Arial"/>
        </w:rPr>
        <w:t xml:space="preserve"> public offering period, etc.);</w:t>
      </w:r>
    </w:p>
    <w:p w14:paraId="1736DD68" w14:textId="158AC60B" w:rsidR="00586BEC" w:rsidRPr="006B3434" w:rsidRDefault="003E5581" w:rsidP="00DA1A52">
      <w:pPr>
        <w:pStyle w:val="ListParagraph"/>
        <w:numPr>
          <w:ilvl w:val="2"/>
          <w:numId w:val="4"/>
        </w:numPr>
        <w:tabs>
          <w:tab w:val="left" w:pos="1532"/>
        </w:tabs>
        <w:spacing w:line="276" w:lineRule="auto"/>
        <w:ind w:right="419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Other information that can affect </w:t>
      </w:r>
      <w:r w:rsidR="00002E2E">
        <w:rPr>
          <w:rFonts w:ascii="Arial" w:hAnsi="Arial" w:cs="Arial"/>
          <w:lang w:val="en-US"/>
        </w:rPr>
        <w:t>d</w:t>
      </w:r>
      <w:r w:rsidR="0044031B" w:rsidRPr="0044031B">
        <w:rPr>
          <w:rFonts w:ascii="Arial" w:hAnsi="Arial" w:cs="Arial"/>
        </w:rPr>
        <w:t>ecisions of</w:t>
      </w:r>
      <w:r w:rsidR="00002E2E">
        <w:rPr>
          <w:rFonts w:ascii="Arial" w:hAnsi="Arial" w:cs="Arial"/>
          <w:lang w:val="en-US"/>
        </w:rPr>
        <w:t xml:space="preserve"> securities holders and</w:t>
      </w:r>
      <w:r w:rsidR="0044031B">
        <w:rPr>
          <w:rFonts w:ascii="Arial" w:hAnsi="Arial" w:cs="Arial"/>
          <w:lang w:val="mn-MN"/>
        </w:rPr>
        <w:t xml:space="preserve"> </w:t>
      </w:r>
      <w:r w:rsidR="0044031B" w:rsidRPr="0044031B">
        <w:rPr>
          <w:rFonts w:ascii="Arial" w:hAnsi="Arial" w:cs="Arial"/>
        </w:rPr>
        <w:t xml:space="preserve">investors, </w:t>
      </w:r>
      <w:r w:rsidR="00002E2E">
        <w:rPr>
          <w:rFonts w:ascii="Arial" w:hAnsi="Arial" w:cs="Arial"/>
          <w:lang w:val="en-US"/>
        </w:rPr>
        <w:t>operation</w:t>
      </w:r>
      <w:r w:rsidR="0044031B" w:rsidRPr="0044031B">
        <w:rPr>
          <w:rFonts w:ascii="Arial" w:hAnsi="Arial" w:cs="Arial"/>
        </w:rPr>
        <w:t xml:space="preserve"> of </w:t>
      </w:r>
      <w:r w:rsidR="00002E2E">
        <w:rPr>
          <w:rFonts w:ascii="Arial" w:hAnsi="Arial" w:cs="Arial"/>
          <w:lang w:val="en-US"/>
        </w:rPr>
        <w:t xml:space="preserve">the </w:t>
      </w:r>
      <w:r w:rsidR="0044031B" w:rsidRPr="0044031B">
        <w:rPr>
          <w:rFonts w:ascii="Arial" w:hAnsi="Arial" w:cs="Arial"/>
        </w:rPr>
        <w:t>issuer, and the securit</w:t>
      </w:r>
      <w:r w:rsidR="00002E2E">
        <w:rPr>
          <w:rFonts w:ascii="Arial" w:hAnsi="Arial" w:cs="Arial"/>
          <w:lang w:val="en-US"/>
        </w:rPr>
        <w:t>y price</w:t>
      </w:r>
      <w:r w:rsidR="00586BEC" w:rsidRPr="006B3434">
        <w:rPr>
          <w:rFonts w:ascii="Arial" w:hAnsi="Arial" w:cs="Arial"/>
        </w:rPr>
        <w:t>.</w:t>
      </w:r>
      <w:r w:rsidR="0044031B">
        <w:rPr>
          <w:rFonts w:ascii="Arial" w:hAnsi="Arial" w:cs="Arial"/>
          <w:lang w:val="en-US"/>
        </w:rPr>
        <w:t xml:space="preserve"> </w:t>
      </w:r>
    </w:p>
    <w:p w14:paraId="2ED892DC" w14:textId="77777777" w:rsidR="00586BEC" w:rsidRPr="006B3434" w:rsidRDefault="00586BEC" w:rsidP="00DA1A5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586BE9D" w14:textId="77777777" w:rsidR="00586BEC" w:rsidRPr="006B3434" w:rsidRDefault="00586BEC" w:rsidP="00DA1A52">
      <w:pPr>
        <w:pStyle w:val="BodyText"/>
        <w:spacing w:before="6" w:line="276" w:lineRule="auto"/>
        <w:rPr>
          <w:rFonts w:ascii="Arial" w:hAnsi="Arial" w:cs="Arial"/>
          <w:sz w:val="22"/>
          <w:szCs w:val="22"/>
        </w:rPr>
      </w:pPr>
    </w:p>
    <w:p w14:paraId="5D4B6BD1" w14:textId="73272360" w:rsidR="00586BEC" w:rsidRPr="006B3434" w:rsidRDefault="00AE78CC" w:rsidP="00DA1A52">
      <w:pPr>
        <w:pStyle w:val="ListParagraph"/>
        <w:numPr>
          <w:ilvl w:val="1"/>
          <w:numId w:val="4"/>
        </w:numPr>
        <w:tabs>
          <w:tab w:val="left" w:pos="1248"/>
        </w:tabs>
        <w:spacing w:line="276" w:lineRule="auto"/>
        <w:ind w:right="420"/>
        <w:rPr>
          <w:rFonts w:ascii="Arial" w:hAnsi="Arial" w:cs="Arial"/>
        </w:rPr>
      </w:pPr>
      <w:r w:rsidRPr="00AE78CC">
        <w:rPr>
          <w:rFonts w:ascii="Arial" w:hAnsi="Arial" w:cs="Arial"/>
        </w:rPr>
        <w:t xml:space="preserve">The Exchange </w:t>
      </w:r>
      <w:r w:rsidR="00AF586A">
        <w:rPr>
          <w:rFonts w:ascii="Arial" w:hAnsi="Arial" w:cs="Arial"/>
          <w:lang w:val="en-US"/>
        </w:rPr>
        <w:t>shall have</w:t>
      </w:r>
      <w:r w:rsidR="00AF586A" w:rsidRPr="00AE78CC">
        <w:rPr>
          <w:rFonts w:ascii="Arial" w:hAnsi="Arial" w:cs="Arial"/>
        </w:rPr>
        <w:t xml:space="preserve"> </w:t>
      </w:r>
      <w:r w:rsidRPr="00AE78CC">
        <w:rPr>
          <w:rFonts w:ascii="Arial" w:hAnsi="Arial" w:cs="Arial"/>
        </w:rPr>
        <w:t xml:space="preserve">the right to monitor the repayment of </w:t>
      </w:r>
      <w:r w:rsidR="0018251E">
        <w:rPr>
          <w:rFonts w:ascii="Arial" w:hAnsi="Arial" w:cs="Arial"/>
        </w:rPr>
        <w:t xml:space="preserve">the </w:t>
      </w:r>
      <w:r w:rsidR="00E72312">
        <w:rPr>
          <w:rFonts w:ascii="Arial" w:hAnsi="Arial" w:cs="Arial"/>
        </w:rPr>
        <w:t>debt securities</w:t>
      </w:r>
      <w:r w:rsidR="0018251E" w:rsidRPr="00E52A1C">
        <w:rPr>
          <w:rFonts w:ascii="Arial" w:hAnsi="Arial" w:cs="Arial"/>
          <w:lang w:val="en-US"/>
        </w:rPr>
        <w:t xml:space="preserve"> </w:t>
      </w:r>
      <w:r w:rsidRPr="00AE78CC">
        <w:rPr>
          <w:rFonts w:ascii="Arial" w:hAnsi="Arial" w:cs="Arial"/>
        </w:rPr>
        <w:t>of the Issuer and</w:t>
      </w:r>
      <w:r w:rsidR="00AF586A">
        <w:rPr>
          <w:rFonts w:ascii="Arial" w:hAnsi="Arial" w:cs="Arial"/>
          <w:lang w:val="en-US"/>
        </w:rPr>
        <w:t xml:space="preserve"> to</w:t>
      </w:r>
      <w:r w:rsidRPr="00AE78CC">
        <w:rPr>
          <w:rFonts w:ascii="Arial" w:hAnsi="Arial" w:cs="Arial"/>
        </w:rPr>
        <w:t xml:space="preserve"> </w:t>
      </w:r>
      <w:r w:rsidR="00AF586A">
        <w:rPr>
          <w:rFonts w:ascii="Arial" w:hAnsi="Arial" w:cs="Arial"/>
          <w:lang w:val="en-US"/>
        </w:rPr>
        <w:t>refer to the relevant authorities for appropriate</w:t>
      </w:r>
      <w:r w:rsidRPr="00AE78CC">
        <w:rPr>
          <w:rFonts w:ascii="Arial" w:hAnsi="Arial" w:cs="Arial"/>
        </w:rPr>
        <w:t xml:space="preserve"> measures</w:t>
      </w:r>
      <w:r w:rsidR="00AF586A">
        <w:rPr>
          <w:rFonts w:ascii="Arial" w:hAnsi="Arial" w:cs="Arial"/>
          <w:lang w:val="mn-MN"/>
        </w:rPr>
        <w:t xml:space="preserve"> </w:t>
      </w:r>
      <w:r w:rsidR="00AF586A">
        <w:rPr>
          <w:rFonts w:ascii="Arial" w:hAnsi="Arial" w:cs="Arial"/>
          <w:lang w:val="en-US"/>
        </w:rPr>
        <w:t>to be taken,</w:t>
      </w:r>
      <w:r w:rsidRPr="00AE78CC">
        <w:rPr>
          <w:rFonts w:ascii="Arial" w:hAnsi="Arial" w:cs="Arial"/>
        </w:rPr>
        <w:t xml:space="preserve"> if necessary.</w:t>
      </w:r>
    </w:p>
    <w:p w14:paraId="31742883" w14:textId="7362268D" w:rsidR="00586BEC" w:rsidRPr="006B3434" w:rsidRDefault="00E72312" w:rsidP="00DA1A52">
      <w:pPr>
        <w:pStyle w:val="ListParagraph"/>
        <w:numPr>
          <w:ilvl w:val="1"/>
          <w:numId w:val="4"/>
        </w:numPr>
        <w:tabs>
          <w:tab w:val="left" w:pos="1248"/>
        </w:tabs>
        <w:spacing w:line="276" w:lineRule="auto"/>
        <w:ind w:right="416"/>
        <w:rPr>
          <w:rFonts w:ascii="Arial" w:hAnsi="Arial" w:cs="Arial"/>
        </w:rPr>
      </w:pPr>
      <w:r w:rsidRPr="00E72312">
        <w:rPr>
          <w:rFonts w:ascii="Arial" w:hAnsi="Arial" w:cs="Arial"/>
        </w:rPr>
        <w:t xml:space="preserve">The Issuer and </w:t>
      </w:r>
      <w:r w:rsidR="00663B9E">
        <w:rPr>
          <w:rFonts w:ascii="Arial" w:hAnsi="Arial" w:cs="Arial"/>
          <w:lang w:val="en-US"/>
        </w:rPr>
        <w:t xml:space="preserve">its </w:t>
      </w:r>
      <w:r>
        <w:rPr>
          <w:rFonts w:ascii="Arial" w:hAnsi="Arial" w:cs="Arial"/>
          <w:lang w:val="en-US"/>
        </w:rPr>
        <w:t>authorized persons</w:t>
      </w:r>
      <w:r w:rsidRPr="00E72312">
        <w:rPr>
          <w:rFonts w:ascii="Arial" w:hAnsi="Arial" w:cs="Arial"/>
        </w:rPr>
        <w:t xml:space="preserve"> shall be fully responsible for the damages caused to any person due to the failure to fulfill the obligations under </w:t>
      </w:r>
      <w:r w:rsidR="004A581A">
        <w:rPr>
          <w:rFonts w:ascii="Arial" w:hAnsi="Arial" w:cs="Arial"/>
          <w:lang w:val="en-US"/>
        </w:rPr>
        <w:t>legislation</w:t>
      </w:r>
      <w:r w:rsidR="00663B9E">
        <w:rPr>
          <w:rFonts w:ascii="Arial" w:hAnsi="Arial" w:cs="Arial"/>
          <w:lang w:val="en-US"/>
        </w:rPr>
        <w:t xml:space="preserve">, </w:t>
      </w:r>
      <w:r w:rsidRPr="00E72312">
        <w:rPr>
          <w:rFonts w:ascii="Arial" w:hAnsi="Arial" w:cs="Arial"/>
        </w:rPr>
        <w:t>the relevant rules, regulations</w:t>
      </w:r>
      <w:r>
        <w:rPr>
          <w:rFonts w:ascii="Arial" w:hAnsi="Arial" w:cs="Arial"/>
        </w:rPr>
        <w:t>,</w:t>
      </w:r>
      <w:r w:rsidRPr="00E72312">
        <w:rPr>
          <w:rFonts w:ascii="Arial" w:hAnsi="Arial" w:cs="Arial"/>
        </w:rPr>
        <w:t xml:space="preserve"> and </w:t>
      </w:r>
      <w:r w:rsidR="00663B9E">
        <w:rPr>
          <w:rFonts w:ascii="Arial" w:hAnsi="Arial" w:cs="Arial"/>
          <w:lang w:val="en-US"/>
        </w:rPr>
        <w:t>guidance</w:t>
      </w:r>
      <w:r w:rsidR="00663B9E" w:rsidRPr="00E72312">
        <w:rPr>
          <w:rFonts w:ascii="Arial" w:hAnsi="Arial" w:cs="Arial"/>
        </w:rPr>
        <w:t xml:space="preserve"> </w:t>
      </w:r>
      <w:r w:rsidR="00EB4DA1">
        <w:rPr>
          <w:rFonts w:ascii="Arial" w:hAnsi="Arial" w:cs="Arial"/>
          <w:lang w:val="en-US"/>
        </w:rPr>
        <w:t xml:space="preserve">adopted by </w:t>
      </w:r>
      <w:r w:rsidRPr="00E72312">
        <w:rPr>
          <w:rFonts w:ascii="Arial" w:hAnsi="Arial" w:cs="Arial"/>
        </w:rPr>
        <w:t xml:space="preserve">the Financial Regulatory Commission and the Exchange in </w:t>
      </w:r>
      <w:r w:rsidR="00EB4DA1">
        <w:rPr>
          <w:rFonts w:ascii="Arial" w:hAnsi="Arial" w:cs="Arial"/>
          <w:lang w:val="en-US"/>
        </w:rPr>
        <w:t>in conformity thereof</w:t>
      </w:r>
      <w:r w:rsidR="00663B9E">
        <w:rPr>
          <w:rFonts w:ascii="Arial" w:hAnsi="Arial" w:cs="Arial"/>
          <w:lang w:val="en-US"/>
        </w:rPr>
        <w:t>, and th</w:t>
      </w:r>
      <w:r w:rsidR="00EB4DA1">
        <w:rPr>
          <w:rFonts w:ascii="Arial" w:hAnsi="Arial" w:cs="Arial"/>
          <w:lang w:val="en-US"/>
        </w:rPr>
        <w:t>is</w:t>
      </w:r>
      <w:r w:rsidR="00663B9E">
        <w:rPr>
          <w:rFonts w:ascii="Arial" w:hAnsi="Arial" w:cs="Arial"/>
          <w:lang w:val="en-US"/>
        </w:rPr>
        <w:t xml:space="preserve"> agreement</w:t>
      </w:r>
      <w:r w:rsidR="00586BEC" w:rsidRPr="006B3434">
        <w:rPr>
          <w:rFonts w:ascii="Arial" w:hAnsi="Arial" w:cs="Arial"/>
        </w:rPr>
        <w:t>.</w:t>
      </w:r>
    </w:p>
    <w:p w14:paraId="5042FF88" w14:textId="355D270A" w:rsidR="00586BEC" w:rsidRPr="00E72312" w:rsidRDefault="00E72312" w:rsidP="00DA1A52">
      <w:pPr>
        <w:pStyle w:val="BodyText"/>
        <w:spacing w:before="196" w:line="276" w:lineRule="auto"/>
        <w:ind w:left="483" w:right="414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TWO</w:t>
      </w:r>
      <w:r w:rsidR="00586BEC" w:rsidRPr="006B3434">
        <w:rPr>
          <w:rFonts w:ascii="Arial" w:hAnsi="Arial" w:cs="Arial"/>
          <w:sz w:val="22"/>
          <w:szCs w:val="22"/>
        </w:rPr>
        <w:t>.</w:t>
      </w:r>
      <w:r w:rsidR="00586BEC" w:rsidRPr="006B3434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US"/>
        </w:rPr>
        <w:t>Liabilities</w:t>
      </w:r>
    </w:p>
    <w:p w14:paraId="3551EB5C" w14:textId="77777777" w:rsidR="00586BEC" w:rsidRPr="006B3434" w:rsidRDefault="00586BEC" w:rsidP="00DA1A52">
      <w:pPr>
        <w:pStyle w:val="BodyText"/>
        <w:spacing w:before="8" w:line="276" w:lineRule="auto"/>
        <w:rPr>
          <w:rFonts w:ascii="Arial" w:hAnsi="Arial" w:cs="Arial"/>
          <w:sz w:val="22"/>
          <w:szCs w:val="22"/>
        </w:rPr>
      </w:pPr>
    </w:p>
    <w:p w14:paraId="22BEF1EE" w14:textId="30071785" w:rsidR="00586BEC" w:rsidRPr="006B3434" w:rsidRDefault="00157F77" w:rsidP="00DA1A52">
      <w:pPr>
        <w:pStyle w:val="ListParagraph"/>
        <w:numPr>
          <w:ilvl w:val="1"/>
          <w:numId w:val="3"/>
        </w:numPr>
        <w:tabs>
          <w:tab w:val="left" w:pos="964"/>
        </w:tabs>
        <w:spacing w:line="276" w:lineRule="auto"/>
        <w:ind w:right="417" w:firstLine="284"/>
        <w:rPr>
          <w:rFonts w:ascii="Arial" w:hAnsi="Arial" w:cs="Arial"/>
        </w:rPr>
      </w:pPr>
      <w:r>
        <w:rPr>
          <w:rFonts w:ascii="Arial" w:hAnsi="Arial" w:cs="Arial"/>
          <w:lang w:val="en-US"/>
        </w:rPr>
        <w:t>The</w:t>
      </w:r>
      <w:r w:rsidR="00E72312" w:rsidRPr="00E72312">
        <w:rPr>
          <w:rFonts w:ascii="Arial" w:hAnsi="Arial" w:cs="Arial"/>
        </w:rPr>
        <w:t xml:space="preserve"> Exchange </w:t>
      </w:r>
      <w:r>
        <w:rPr>
          <w:rFonts w:ascii="Arial" w:hAnsi="Arial" w:cs="Arial"/>
          <w:lang w:val="en-US"/>
        </w:rPr>
        <w:t>shall</w:t>
      </w:r>
      <w:r w:rsidRPr="00E72312">
        <w:rPr>
          <w:rFonts w:ascii="Arial" w:hAnsi="Arial" w:cs="Arial"/>
        </w:rPr>
        <w:t xml:space="preserve"> </w:t>
      </w:r>
      <w:r w:rsidR="00E72312" w:rsidRPr="00E72312">
        <w:rPr>
          <w:rFonts w:ascii="Arial" w:hAnsi="Arial" w:cs="Arial"/>
        </w:rPr>
        <w:t xml:space="preserve">take </w:t>
      </w:r>
      <w:r>
        <w:rPr>
          <w:rFonts w:ascii="Arial" w:hAnsi="Arial" w:cs="Arial"/>
          <w:lang w:val="en-US"/>
        </w:rPr>
        <w:t>measures</w:t>
      </w:r>
      <w:r w:rsidRPr="00E72312">
        <w:rPr>
          <w:rFonts w:ascii="Arial" w:hAnsi="Arial" w:cs="Arial"/>
        </w:rPr>
        <w:t xml:space="preserve"> </w:t>
      </w:r>
      <w:r w:rsidR="00E72312" w:rsidRPr="00E72312">
        <w:rPr>
          <w:rFonts w:ascii="Arial" w:hAnsi="Arial" w:cs="Arial"/>
        </w:rPr>
        <w:t>with</w:t>
      </w:r>
      <w:r w:rsidR="006446D0">
        <w:rPr>
          <w:rFonts w:ascii="Arial" w:hAnsi="Arial" w:cs="Arial"/>
          <w:lang w:val="en-US"/>
        </w:rPr>
        <w:t>in</w:t>
      </w:r>
      <w:r w:rsidR="00E72312" w:rsidRPr="00E72312">
        <w:rPr>
          <w:rFonts w:ascii="Arial" w:hAnsi="Arial" w:cs="Arial"/>
        </w:rPr>
        <w:t xml:space="preserve"> the power </w:t>
      </w:r>
      <w:r w:rsidR="006446D0">
        <w:rPr>
          <w:rFonts w:ascii="Arial" w:hAnsi="Arial" w:cs="Arial"/>
          <w:lang w:val="en-US"/>
        </w:rPr>
        <w:t>given by the legislation</w:t>
      </w:r>
      <w:r w:rsidR="004A581A">
        <w:rPr>
          <w:rFonts w:ascii="Arial" w:hAnsi="Arial" w:cs="Arial"/>
          <w:lang w:val="en-US"/>
        </w:rPr>
        <w:t>, rules</w:t>
      </w:r>
      <w:r w:rsidR="00A53044">
        <w:rPr>
          <w:rFonts w:ascii="Arial" w:hAnsi="Arial" w:cs="Arial"/>
          <w:lang w:val="en-US"/>
        </w:rPr>
        <w:t>, and regulations</w:t>
      </w:r>
      <w:r>
        <w:rPr>
          <w:rFonts w:ascii="Arial" w:hAnsi="Arial" w:cs="Arial"/>
          <w:lang w:val="en-US"/>
        </w:rPr>
        <w:t xml:space="preserve"> </w:t>
      </w:r>
      <w:r w:rsidRPr="00157F77">
        <w:rPr>
          <w:rFonts w:ascii="Arial" w:hAnsi="Arial" w:cs="Arial"/>
          <w:lang w:val="en-US"/>
        </w:rPr>
        <w:t>If the issuer fails to fulfill its obligations under this agreement</w:t>
      </w:r>
      <w:r w:rsidR="00586BEC" w:rsidRPr="006B3434">
        <w:rPr>
          <w:rFonts w:ascii="Arial" w:hAnsi="Arial" w:cs="Arial"/>
        </w:rPr>
        <w:t>.</w:t>
      </w:r>
    </w:p>
    <w:p w14:paraId="1253F235" w14:textId="6ED2C038" w:rsidR="00586BEC" w:rsidRPr="006B3434" w:rsidRDefault="00796842" w:rsidP="00DA1A52">
      <w:pPr>
        <w:pStyle w:val="ListParagraph"/>
        <w:numPr>
          <w:ilvl w:val="1"/>
          <w:numId w:val="3"/>
        </w:numPr>
        <w:tabs>
          <w:tab w:val="left" w:pos="964"/>
        </w:tabs>
        <w:spacing w:line="276" w:lineRule="auto"/>
        <w:ind w:right="413" w:firstLine="284"/>
        <w:rPr>
          <w:rFonts w:ascii="Arial" w:hAnsi="Arial" w:cs="Arial"/>
        </w:rPr>
      </w:pPr>
      <w:r w:rsidRPr="00796842">
        <w:rPr>
          <w:rFonts w:ascii="Arial" w:hAnsi="Arial" w:cs="Arial"/>
        </w:rPr>
        <w:t xml:space="preserve">The Exchange shall not be liable for damages caused to other </w:t>
      </w:r>
      <w:r w:rsidR="00A53044">
        <w:rPr>
          <w:rFonts w:ascii="Arial" w:hAnsi="Arial" w:cs="Arial"/>
          <w:lang w:val="en-US"/>
        </w:rPr>
        <w:t>persons</w:t>
      </w:r>
      <w:r w:rsidR="00A53044" w:rsidRPr="00796842">
        <w:rPr>
          <w:rFonts w:ascii="Arial" w:hAnsi="Arial" w:cs="Arial"/>
        </w:rPr>
        <w:t xml:space="preserve"> </w:t>
      </w:r>
      <w:r w:rsidRPr="00796842">
        <w:rPr>
          <w:rFonts w:ascii="Arial" w:hAnsi="Arial" w:cs="Arial"/>
        </w:rPr>
        <w:t xml:space="preserve">due to wrongful </w:t>
      </w:r>
      <w:r w:rsidR="005424C8">
        <w:rPr>
          <w:rFonts w:ascii="Arial" w:hAnsi="Arial" w:cs="Arial"/>
          <w:lang w:val="en-US"/>
        </w:rPr>
        <w:t>conduct</w:t>
      </w:r>
      <w:r w:rsidRPr="00796842">
        <w:rPr>
          <w:rFonts w:ascii="Arial" w:hAnsi="Arial" w:cs="Arial"/>
        </w:rPr>
        <w:t xml:space="preserve"> of the underwriter </w:t>
      </w:r>
      <w:r w:rsidR="00A53044">
        <w:rPr>
          <w:rFonts w:ascii="Arial" w:hAnsi="Arial" w:cs="Arial"/>
          <w:lang w:val="en-US"/>
        </w:rPr>
        <w:t>and</w:t>
      </w:r>
      <w:r w:rsidR="00A53044" w:rsidRPr="00796842">
        <w:rPr>
          <w:rFonts w:ascii="Arial" w:hAnsi="Arial" w:cs="Arial"/>
        </w:rPr>
        <w:t xml:space="preserve"> </w:t>
      </w:r>
      <w:r w:rsidRPr="00796842">
        <w:rPr>
          <w:rFonts w:ascii="Arial" w:hAnsi="Arial" w:cs="Arial"/>
        </w:rPr>
        <w:t>the issuer.</w:t>
      </w:r>
    </w:p>
    <w:p w14:paraId="397F9E51" w14:textId="01148251" w:rsidR="00586BEC" w:rsidRPr="0019242B" w:rsidRDefault="0019242B" w:rsidP="00DA1A52">
      <w:pPr>
        <w:pStyle w:val="BodyText"/>
        <w:spacing w:before="203" w:line="276" w:lineRule="auto"/>
        <w:ind w:left="383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THREE</w:t>
      </w:r>
      <w:r w:rsidR="00586BEC" w:rsidRPr="006B3434">
        <w:rPr>
          <w:rFonts w:ascii="Arial" w:hAnsi="Arial" w:cs="Arial"/>
          <w:sz w:val="22"/>
          <w:szCs w:val="22"/>
        </w:rPr>
        <w:t>.</w:t>
      </w:r>
      <w:r w:rsidR="00586BEC" w:rsidRPr="006B3434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Dispute resolution</w:t>
      </w:r>
    </w:p>
    <w:p w14:paraId="6FE952B4" w14:textId="77777777" w:rsidR="00586BEC" w:rsidRPr="006B3434" w:rsidRDefault="00586BEC" w:rsidP="00DA1A52">
      <w:pPr>
        <w:pStyle w:val="BodyText"/>
        <w:spacing w:before="1" w:line="276" w:lineRule="auto"/>
        <w:rPr>
          <w:rFonts w:ascii="Arial" w:hAnsi="Arial" w:cs="Arial"/>
          <w:sz w:val="22"/>
          <w:szCs w:val="22"/>
        </w:rPr>
      </w:pPr>
    </w:p>
    <w:p w14:paraId="334F4781" w14:textId="6BCF8F70" w:rsidR="00586BEC" w:rsidRPr="00D54C63" w:rsidRDefault="00D54C63" w:rsidP="00DA1A52">
      <w:pPr>
        <w:pStyle w:val="ListParagraph"/>
        <w:numPr>
          <w:ilvl w:val="1"/>
          <w:numId w:val="2"/>
        </w:numPr>
        <w:tabs>
          <w:tab w:val="left" w:pos="964"/>
        </w:tabs>
        <w:spacing w:line="276" w:lineRule="auto"/>
        <w:ind w:right="415" w:firstLine="284"/>
        <w:rPr>
          <w:rFonts w:ascii="Arial" w:hAnsi="Arial" w:cs="Arial"/>
        </w:rPr>
        <w:sectPr w:rsidR="00586BEC" w:rsidRPr="00D54C63">
          <w:pgSz w:w="11930" w:h="16860"/>
          <w:pgMar w:top="1060" w:right="440" w:bottom="280" w:left="1460" w:header="720" w:footer="720" w:gutter="0"/>
          <w:cols w:space="720"/>
        </w:sectPr>
      </w:pPr>
      <w:r w:rsidRPr="00D54C63">
        <w:rPr>
          <w:rFonts w:ascii="Arial" w:hAnsi="Arial" w:cs="Arial"/>
        </w:rPr>
        <w:t xml:space="preserve">Any disputes </w:t>
      </w:r>
      <w:r w:rsidR="003A10BB">
        <w:rPr>
          <w:rFonts w:ascii="Arial" w:hAnsi="Arial" w:cs="Arial"/>
          <w:lang w:val="en-US"/>
        </w:rPr>
        <w:t>and</w:t>
      </w:r>
      <w:r w:rsidR="003A10BB" w:rsidRPr="00D54C63">
        <w:rPr>
          <w:rFonts w:ascii="Arial" w:hAnsi="Arial" w:cs="Arial"/>
        </w:rPr>
        <w:t xml:space="preserve"> </w:t>
      </w:r>
      <w:r w:rsidRPr="00D54C63">
        <w:rPr>
          <w:rFonts w:ascii="Arial" w:hAnsi="Arial" w:cs="Arial"/>
        </w:rPr>
        <w:t xml:space="preserve">complaints </w:t>
      </w:r>
      <w:r w:rsidR="005838EE">
        <w:rPr>
          <w:rFonts w:ascii="Arial" w:hAnsi="Arial" w:cs="Arial"/>
          <w:lang w:val="en-US"/>
        </w:rPr>
        <w:t xml:space="preserve">arising </w:t>
      </w:r>
      <w:r w:rsidR="00D52A31">
        <w:rPr>
          <w:rFonts w:ascii="Arial" w:hAnsi="Arial" w:cs="Arial"/>
          <w:lang w:val="en-US"/>
        </w:rPr>
        <w:t xml:space="preserve">out </w:t>
      </w:r>
      <w:r w:rsidRPr="00D54C63">
        <w:rPr>
          <w:rFonts w:ascii="Arial" w:hAnsi="Arial" w:cs="Arial"/>
        </w:rPr>
        <w:t>of</w:t>
      </w:r>
      <w:r w:rsidR="00D52A31">
        <w:rPr>
          <w:rFonts w:ascii="Arial" w:hAnsi="Arial" w:cs="Arial"/>
          <w:lang w:val="en-US"/>
        </w:rPr>
        <w:t>, or relating to</w:t>
      </w:r>
      <w:r w:rsidR="00835E85">
        <w:rPr>
          <w:rFonts w:ascii="Arial" w:hAnsi="Arial" w:cs="Arial"/>
          <w:lang w:val="en-US"/>
        </w:rPr>
        <w:t xml:space="preserve"> </w:t>
      </w:r>
      <w:r w:rsidRPr="00D54C63">
        <w:rPr>
          <w:rFonts w:ascii="Arial" w:hAnsi="Arial" w:cs="Arial"/>
        </w:rPr>
        <w:t xml:space="preserve">this agreement shall be </w:t>
      </w:r>
      <w:r w:rsidR="005E276F">
        <w:rPr>
          <w:rFonts w:ascii="Arial" w:hAnsi="Arial" w:cs="Arial"/>
          <w:lang w:val="en-US"/>
        </w:rPr>
        <w:t>settled amicably</w:t>
      </w:r>
      <w:r w:rsidRPr="00D54C63">
        <w:rPr>
          <w:rFonts w:ascii="Arial" w:hAnsi="Arial" w:cs="Arial"/>
        </w:rPr>
        <w:t xml:space="preserve"> between the parties.</w:t>
      </w:r>
    </w:p>
    <w:p w14:paraId="0376EEFE" w14:textId="7091CC34" w:rsidR="00586BEC" w:rsidRPr="006B3434" w:rsidRDefault="00C9555C" w:rsidP="00DA1A52">
      <w:pPr>
        <w:pStyle w:val="ListParagraph"/>
        <w:numPr>
          <w:ilvl w:val="1"/>
          <w:numId w:val="2"/>
        </w:numPr>
        <w:tabs>
          <w:tab w:val="left" w:pos="964"/>
        </w:tabs>
        <w:spacing w:before="63" w:line="276" w:lineRule="auto"/>
        <w:ind w:right="418" w:firstLine="284"/>
        <w:rPr>
          <w:rFonts w:ascii="Arial" w:hAnsi="Arial" w:cs="Arial"/>
        </w:rPr>
      </w:pPr>
      <w:r w:rsidRPr="00C9555C">
        <w:rPr>
          <w:rFonts w:ascii="Arial" w:hAnsi="Arial" w:cs="Arial"/>
        </w:rPr>
        <w:lastRenderedPageBreak/>
        <w:t xml:space="preserve">If the parties </w:t>
      </w:r>
      <w:r w:rsidR="00FB09FA">
        <w:rPr>
          <w:rFonts w:ascii="Arial" w:hAnsi="Arial" w:cs="Arial"/>
          <w:lang w:val="en-US"/>
        </w:rPr>
        <w:t>are unable to</w:t>
      </w:r>
      <w:r w:rsidRPr="00C9555C">
        <w:rPr>
          <w:rFonts w:ascii="Arial" w:hAnsi="Arial" w:cs="Arial"/>
        </w:rPr>
        <w:t xml:space="preserve"> </w:t>
      </w:r>
      <w:r w:rsidR="005E276F">
        <w:rPr>
          <w:rFonts w:ascii="Arial" w:hAnsi="Arial" w:cs="Arial"/>
          <w:lang w:val="en-US"/>
        </w:rPr>
        <w:t>settle</w:t>
      </w:r>
      <w:r w:rsidRPr="00C9555C">
        <w:rPr>
          <w:rFonts w:ascii="Arial" w:hAnsi="Arial" w:cs="Arial"/>
        </w:rPr>
        <w:t xml:space="preserve"> </w:t>
      </w:r>
      <w:r w:rsidR="005E276F">
        <w:rPr>
          <w:rFonts w:ascii="Arial" w:hAnsi="Arial" w:cs="Arial"/>
        </w:rPr>
        <w:t xml:space="preserve">the </w:t>
      </w:r>
      <w:r w:rsidRPr="00C9555C">
        <w:rPr>
          <w:rFonts w:ascii="Arial" w:hAnsi="Arial" w:cs="Arial"/>
        </w:rPr>
        <w:t xml:space="preserve">dispute </w:t>
      </w:r>
      <w:r w:rsidR="000675C9">
        <w:rPr>
          <w:rFonts w:ascii="Arial" w:hAnsi="Arial" w:cs="Arial"/>
          <w:lang w:val="en-US"/>
        </w:rPr>
        <w:t xml:space="preserve">in </w:t>
      </w:r>
      <w:r w:rsidRPr="00C9555C">
        <w:rPr>
          <w:rFonts w:ascii="Arial" w:hAnsi="Arial" w:cs="Arial"/>
        </w:rPr>
        <w:t xml:space="preserve">accordance with clause 3.1 of this </w:t>
      </w:r>
      <w:r w:rsidR="00260506">
        <w:rPr>
          <w:rFonts w:ascii="Arial" w:hAnsi="Arial" w:cs="Arial"/>
          <w:lang w:val="en-US"/>
        </w:rPr>
        <w:t>agreement</w:t>
      </w:r>
      <w:r w:rsidRPr="00C9555C">
        <w:rPr>
          <w:rFonts w:ascii="Arial" w:hAnsi="Arial" w:cs="Arial"/>
        </w:rPr>
        <w:t xml:space="preserve">, it </w:t>
      </w:r>
      <w:r w:rsidR="008B14D0">
        <w:rPr>
          <w:rFonts w:ascii="Arial" w:hAnsi="Arial" w:cs="Arial"/>
          <w:lang w:val="en-US"/>
        </w:rPr>
        <w:t>shall be</w:t>
      </w:r>
      <w:r w:rsidRPr="00C9555C">
        <w:rPr>
          <w:rFonts w:ascii="Arial" w:hAnsi="Arial" w:cs="Arial"/>
        </w:rPr>
        <w:t xml:space="preserve"> </w:t>
      </w:r>
      <w:r w:rsidR="00260506">
        <w:rPr>
          <w:rFonts w:ascii="Arial" w:hAnsi="Arial" w:cs="Arial"/>
          <w:lang w:val="en-US"/>
        </w:rPr>
        <w:t>settled</w:t>
      </w:r>
      <w:r w:rsidR="00260506" w:rsidRPr="00C9555C">
        <w:rPr>
          <w:rFonts w:ascii="Arial" w:hAnsi="Arial" w:cs="Arial"/>
        </w:rPr>
        <w:t xml:space="preserve"> </w:t>
      </w:r>
      <w:r w:rsidRPr="00C9555C">
        <w:rPr>
          <w:rFonts w:ascii="Arial" w:hAnsi="Arial" w:cs="Arial"/>
        </w:rPr>
        <w:t xml:space="preserve">in court in accordance with the </w:t>
      </w:r>
      <w:r w:rsidR="00260506">
        <w:rPr>
          <w:rFonts w:ascii="Arial" w:hAnsi="Arial" w:cs="Arial"/>
          <w:lang w:val="en-US"/>
        </w:rPr>
        <w:t>legislation</w:t>
      </w:r>
      <w:r w:rsidR="00260506" w:rsidRPr="00C9555C">
        <w:rPr>
          <w:rFonts w:ascii="Arial" w:hAnsi="Arial" w:cs="Arial"/>
        </w:rPr>
        <w:t xml:space="preserve"> </w:t>
      </w:r>
      <w:r w:rsidRPr="00C9555C">
        <w:rPr>
          <w:rFonts w:ascii="Arial" w:hAnsi="Arial" w:cs="Arial"/>
        </w:rPr>
        <w:t>of Mongolia.</w:t>
      </w:r>
    </w:p>
    <w:p w14:paraId="04BB328F" w14:textId="77777777" w:rsidR="00586BEC" w:rsidRPr="006B3434" w:rsidRDefault="00586BEC" w:rsidP="00DA1A52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1C8F58D7" w14:textId="0DBAF185" w:rsidR="00586BEC" w:rsidRPr="00401826" w:rsidRDefault="00CE165B" w:rsidP="00DA1A52">
      <w:pPr>
        <w:pStyle w:val="BodyText"/>
        <w:spacing w:before="90" w:line="276" w:lineRule="auto"/>
        <w:ind w:left="394" w:right="55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FOUR.</w:t>
      </w:r>
      <w:r w:rsidR="00586BEC" w:rsidRPr="006B3434">
        <w:rPr>
          <w:rFonts w:ascii="Arial" w:hAnsi="Arial" w:cs="Arial"/>
          <w:spacing w:val="-7"/>
          <w:sz w:val="22"/>
          <w:szCs w:val="22"/>
        </w:rPr>
        <w:t xml:space="preserve"> </w:t>
      </w:r>
      <w:r w:rsidR="00401826">
        <w:rPr>
          <w:rFonts w:ascii="Arial" w:hAnsi="Arial" w:cs="Arial"/>
          <w:sz w:val="22"/>
          <w:szCs w:val="22"/>
          <w:lang w:val="en-US"/>
        </w:rPr>
        <w:t>Miscellaneous</w:t>
      </w:r>
    </w:p>
    <w:p w14:paraId="424FEF1F" w14:textId="77777777" w:rsidR="00586BEC" w:rsidRPr="006B3434" w:rsidRDefault="00586BEC" w:rsidP="00DA1A52">
      <w:pPr>
        <w:pStyle w:val="BodyText"/>
        <w:spacing w:before="10" w:line="276" w:lineRule="auto"/>
        <w:rPr>
          <w:rFonts w:ascii="Arial" w:hAnsi="Arial" w:cs="Arial"/>
          <w:sz w:val="22"/>
          <w:szCs w:val="22"/>
        </w:rPr>
      </w:pPr>
    </w:p>
    <w:p w14:paraId="0F9548E3" w14:textId="0802C659" w:rsidR="00586BEC" w:rsidRPr="006B3434" w:rsidRDefault="00401826" w:rsidP="00DA1A52">
      <w:pPr>
        <w:pStyle w:val="ListParagraph"/>
        <w:numPr>
          <w:ilvl w:val="1"/>
          <w:numId w:val="1"/>
        </w:numPr>
        <w:tabs>
          <w:tab w:val="left" w:pos="964"/>
        </w:tabs>
        <w:spacing w:line="276" w:lineRule="auto"/>
        <w:ind w:right="415" w:firstLine="284"/>
        <w:rPr>
          <w:rFonts w:ascii="Arial" w:hAnsi="Arial" w:cs="Arial"/>
        </w:rPr>
      </w:pPr>
      <w:r w:rsidRPr="00401826">
        <w:rPr>
          <w:rFonts w:ascii="Arial" w:hAnsi="Arial" w:cs="Arial"/>
        </w:rPr>
        <w:t xml:space="preserve">The </w:t>
      </w:r>
      <w:r w:rsidR="007C31E1">
        <w:rPr>
          <w:rFonts w:ascii="Arial" w:hAnsi="Arial" w:cs="Arial"/>
          <w:lang w:val="en-US"/>
        </w:rPr>
        <w:t>agreement</w:t>
      </w:r>
      <w:r w:rsidR="007C31E1" w:rsidRPr="00401826">
        <w:rPr>
          <w:rFonts w:ascii="Arial" w:hAnsi="Arial" w:cs="Arial"/>
        </w:rPr>
        <w:t xml:space="preserve"> </w:t>
      </w:r>
      <w:r w:rsidRPr="00401826">
        <w:rPr>
          <w:rFonts w:ascii="Arial" w:hAnsi="Arial" w:cs="Arial"/>
        </w:rPr>
        <w:t xml:space="preserve">shall be </w:t>
      </w:r>
      <w:r w:rsidR="007C31E1">
        <w:rPr>
          <w:rFonts w:ascii="Arial" w:hAnsi="Arial" w:cs="Arial"/>
          <w:lang w:val="en-US"/>
        </w:rPr>
        <w:t>executed in Mongolian in two copies</w:t>
      </w:r>
      <w:r w:rsidR="00CD3973">
        <w:rPr>
          <w:rFonts w:ascii="Arial" w:hAnsi="Arial" w:cs="Arial"/>
          <w:lang w:val="en-US"/>
        </w:rPr>
        <w:t>.</w:t>
      </w:r>
      <w:r w:rsidRPr="00401826">
        <w:rPr>
          <w:rFonts w:ascii="Arial" w:hAnsi="Arial" w:cs="Arial"/>
        </w:rPr>
        <w:t xml:space="preserve"> </w:t>
      </w:r>
      <w:r w:rsidR="00CD3973">
        <w:rPr>
          <w:rFonts w:ascii="Arial" w:hAnsi="Arial" w:cs="Arial"/>
          <w:lang w:val="en-US"/>
        </w:rPr>
        <w:t>E</w:t>
      </w:r>
      <w:r w:rsidRPr="00401826">
        <w:rPr>
          <w:rFonts w:ascii="Arial" w:hAnsi="Arial" w:cs="Arial"/>
        </w:rPr>
        <w:t xml:space="preserve">ach party shall </w:t>
      </w:r>
      <w:r w:rsidR="00CD3973">
        <w:rPr>
          <w:rFonts w:ascii="Arial" w:hAnsi="Arial" w:cs="Arial"/>
          <w:lang w:val="en-US"/>
        </w:rPr>
        <w:t xml:space="preserve">receive and </w:t>
      </w:r>
      <w:r w:rsidRPr="00401826">
        <w:rPr>
          <w:rFonts w:ascii="Arial" w:hAnsi="Arial" w:cs="Arial"/>
        </w:rPr>
        <w:t xml:space="preserve">keep one </w:t>
      </w:r>
      <w:r w:rsidR="00CD3973">
        <w:rPr>
          <w:rFonts w:ascii="Arial" w:hAnsi="Arial" w:cs="Arial"/>
          <w:lang w:val="en-US"/>
        </w:rPr>
        <w:t xml:space="preserve">original </w:t>
      </w:r>
      <w:r w:rsidRPr="00401826">
        <w:rPr>
          <w:rFonts w:ascii="Arial" w:hAnsi="Arial" w:cs="Arial"/>
        </w:rPr>
        <w:t xml:space="preserve">copy, and </w:t>
      </w:r>
      <w:r w:rsidR="00CD3973">
        <w:rPr>
          <w:rFonts w:ascii="Arial" w:hAnsi="Arial" w:cs="Arial"/>
          <w:lang w:val="en-US"/>
        </w:rPr>
        <w:t xml:space="preserve">all </w:t>
      </w:r>
      <w:r w:rsidR="00CB1DA3">
        <w:rPr>
          <w:rFonts w:ascii="Arial" w:hAnsi="Arial" w:cs="Arial"/>
          <w:lang w:val="en-US"/>
        </w:rPr>
        <w:t>original</w:t>
      </w:r>
      <w:r w:rsidR="00CB1DA3" w:rsidRPr="00401826">
        <w:rPr>
          <w:rFonts w:ascii="Arial" w:hAnsi="Arial" w:cs="Arial"/>
        </w:rPr>
        <w:t xml:space="preserve"> </w:t>
      </w:r>
      <w:r w:rsidRPr="00401826">
        <w:rPr>
          <w:rFonts w:ascii="Arial" w:hAnsi="Arial" w:cs="Arial"/>
        </w:rPr>
        <w:t>cop</w:t>
      </w:r>
      <w:r w:rsidR="00CB1DA3">
        <w:rPr>
          <w:rFonts w:ascii="Arial" w:hAnsi="Arial" w:cs="Arial"/>
          <w:lang w:val="en-US"/>
        </w:rPr>
        <w:t>ies</w:t>
      </w:r>
      <w:r w:rsidRPr="00401826">
        <w:rPr>
          <w:rFonts w:ascii="Arial" w:hAnsi="Arial" w:cs="Arial"/>
        </w:rPr>
        <w:t xml:space="preserve"> shall </w:t>
      </w:r>
      <w:r w:rsidR="00CB1DA3">
        <w:rPr>
          <w:rFonts w:ascii="Arial" w:hAnsi="Arial" w:cs="Arial"/>
          <w:lang w:val="en-US"/>
        </w:rPr>
        <w:t>have the same</w:t>
      </w:r>
      <w:r w:rsidR="00CB1DA3" w:rsidRPr="00401826">
        <w:rPr>
          <w:rFonts w:ascii="Arial" w:hAnsi="Arial" w:cs="Arial"/>
        </w:rPr>
        <w:t xml:space="preserve"> </w:t>
      </w:r>
      <w:r w:rsidRPr="00100183">
        <w:rPr>
          <w:rFonts w:ascii="Arial" w:hAnsi="Arial" w:cs="Arial"/>
        </w:rPr>
        <w:t xml:space="preserve">legal </w:t>
      </w:r>
      <w:r w:rsidR="001C74E4">
        <w:rPr>
          <w:rFonts w:ascii="Arial" w:hAnsi="Arial" w:cs="Arial"/>
          <w:lang w:val="en-US"/>
        </w:rPr>
        <w:t>effect</w:t>
      </w:r>
      <w:r w:rsidR="00586BEC" w:rsidRPr="00100183">
        <w:rPr>
          <w:rFonts w:ascii="Arial" w:hAnsi="Arial" w:cs="Arial"/>
        </w:rPr>
        <w:t>.</w:t>
      </w:r>
    </w:p>
    <w:p w14:paraId="6D19F106" w14:textId="7D6B3E3C" w:rsidR="00586BEC" w:rsidRPr="006B3434" w:rsidRDefault="00A14B7E" w:rsidP="00DA1A52">
      <w:pPr>
        <w:pStyle w:val="ListParagraph"/>
        <w:numPr>
          <w:ilvl w:val="1"/>
          <w:numId w:val="1"/>
        </w:numPr>
        <w:tabs>
          <w:tab w:val="left" w:pos="964"/>
        </w:tabs>
        <w:spacing w:line="276" w:lineRule="auto"/>
        <w:ind w:right="418" w:firstLine="284"/>
        <w:rPr>
          <w:rFonts w:ascii="Arial" w:hAnsi="Arial" w:cs="Arial"/>
        </w:rPr>
      </w:pPr>
      <w:r w:rsidRPr="00A14B7E">
        <w:rPr>
          <w:rFonts w:ascii="Arial" w:hAnsi="Arial" w:cs="Arial"/>
        </w:rPr>
        <w:t xml:space="preserve">The </w:t>
      </w:r>
      <w:r w:rsidR="00CB1DA3">
        <w:rPr>
          <w:rFonts w:ascii="Arial" w:hAnsi="Arial" w:cs="Arial"/>
          <w:lang w:val="en-US"/>
        </w:rPr>
        <w:t>agreement</w:t>
      </w:r>
      <w:r w:rsidR="00CB1DA3" w:rsidRPr="00A14B7E">
        <w:rPr>
          <w:rFonts w:ascii="Arial" w:hAnsi="Arial" w:cs="Arial"/>
        </w:rPr>
        <w:t xml:space="preserve"> </w:t>
      </w:r>
      <w:r w:rsidRPr="00A14B7E">
        <w:rPr>
          <w:rFonts w:ascii="Arial" w:hAnsi="Arial" w:cs="Arial"/>
        </w:rPr>
        <w:t>shall be</w:t>
      </w:r>
      <w:r w:rsidR="00CB1DA3">
        <w:rPr>
          <w:rFonts w:ascii="Arial" w:hAnsi="Arial" w:cs="Arial"/>
          <w:lang w:val="en-US"/>
        </w:rPr>
        <w:t>come</w:t>
      </w:r>
      <w:r w:rsidRPr="00A14B7E">
        <w:rPr>
          <w:rFonts w:ascii="Arial" w:hAnsi="Arial" w:cs="Arial"/>
        </w:rPr>
        <w:t xml:space="preserve"> effective upon signature by the parties and </w:t>
      </w:r>
      <w:r w:rsidR="006D6F93">
        <w:rPr>
          <w:rFonts w:ascii="Arial" w:hAnsi="Arial" w:cs="Arial"/>
          <w:lang w:val="en-US"/>
        </w:rPr>
        <w:t xml:space="preserve">be terminated </w:t>
      </w:r>
      <w:r w:rsidR="007B76FB">
        <w:rPr>
          <w:rFonts w:ascii="Arial" w:hAnsi="Arial" w:cs="Arial"/>
          <w:lang w:val="en-US"/>
        </w:rPr>
        <w:t>upon</w:t>
      </w:r>
      <w:r w:rsidRPr="00A14B7E">
        <w:rPr>
          <w:rFonts w:ascii="Arial" w:hAnsi="Arial" w:cs="Arial"/>
        </w:rPr>
        <w:t xml:space="preserve"> full payment </w:t>
      </w:r>
      <w:r w:rsidR="005A63DB">
        <w:rPr>
          <w:rFonts w:ascii="Arial" w:hAnsi="Arial" w:cs="Arial"/>
          <w:lang w:val="en-US"/>
        </w:rPr>
        <w:t>for</w:t>
      </w:r>
      <w:r w:rsidR="005A63DB" w:rsidRPr="00A14B7E">
        <w:rPr>
          <w:rFonts w:ascii="Arial" w:hAnsi="Arial" w:cs="Arial"/>
        </w:rPr>
        <w:t xml:space="preserve"> </w:t>
      </w:r>
      <w:r w:rsidRPr="00A14B7E">
        <w:rPr>
          <w:rFonts w:ascii="Arial" w:hAnsi="Arial" w:cs="Arial"/>
        </w:rPr>
        <w:t xml:space="preserve">the debt </w:t>
      </w:r>
      <w:r w:rsidR="00F70870">
        <w:rPr>
          <w:rFonts w:ascii="Arial" w:hAnsi="Arial" w:cs="Arial"/>
          <w:lang w:val="en-US"/>
        </w:rPr>
        <w:t>securities</w:t>
      </w:r>
      <w:r w:rsidRPr="00A14B7E">
        <w:rPr>
          <w:rFonts w:ascii="Arial" w:hAnsi="Arial" w:cs="Arial"/>
        </w:rPr>
        <w:t xml:space="preserve"> and fulfillment of the contractual obligations</w:t>
      </w:r>
      <w:r w:rsidR="007B76FB">
        <w:rPr>
          <w:rFonts w:ascii="Arial" w:hAnsi="Arial" w:cs="Arial"/>
          <w:lang w:val="en-US"/>
        </w:rPr>
        <w:t xml:space="preserve"> by the parties</w:t>
      </w:r>
      <w:r w:rsidRPr="00A14B7E">
        <w:rPr>
          <w:rFonts w:ascii="Arial" w:hAnsi="Arial" w:cs="Arial"/>
        </w:rPr>
        <w:t>.</w:t>
      </w:r>
    </w:p>
    <w:p w14:paraId="174054BD" w14:textId="3815DB4B" w:rsidR="00586BEC" w:rsidRPr="006B3434" w:rsidRDefault="001F5602" w:rsidP="00DA1A52">
      <w:pPr>
        <w:pStyle w:val="ListParagraph"/>
        <w:numPr>
          <w:ilvl w:val="1"/>
          <w:numId w:val="1"/>
        </w:numPr>
        <w:tabs>
          <w:tab w:val="left" w:pos="964"/>
        </w:tabs>
        <w:spacing w:line="276" w:lineRule="auto"/>
        <w:ind w:right="420" w:firstLine="284"/>
        <w:rPr>
          <w:rFonts w:ascii="Arial" w:hAnsi="Arial" w:cs="Arial"/>
        </w:rPr>
      </w:pPr>
      <w:r w:rsidRPr="001F5602">
        <w:rPr>
          <w:rFonts w:ascii="Arial" w:hAnsi="Arial" w:cs="Arial"/>
        </w:rPr>
        <w:t xml:space="preserve">The Agreement shall be amended </w:t>
      </w:r>
      <w:r w:rsidR="002F279B">
        <w:rPr>
          <w:rFonts w:ascii="Arial" w:hAnsi="Arial" w:cs="Arial"/>
          <w:lang w:val="en-US"/>
        </w:rPr>
        <w:t>with</w:t>
      </w:r>
      <w:r w:rsidR="002F279B" w:rsidRPr="001F5602">
        <w:rPr>
          <w:rFonts w:ascii="Arial" w:hAnsi="Arial" w:cs="Arial"/>
        </w:rPr>
        <w:t xml:space="preserve"> </w:t>
      </w:r>
      <w:r w:rsidR="002F279B">
        <w:rPr>
          <w:rFonts w:ascii="Arial" w:hAnsi="Arial" w:cs="Arial"/>
          <w:lang w:val="en-US"/>
        </w:rPr>
        <w:t>approval</w:t>
      </w:r>
      <w:r w:rsidRPr="001F5602">
        <w:rPr>
          <w:rFonts w:ascii="Arial" w:hAnsi="Arial" w:cs="Arial"/>
        </w:rPr>
        <w:t xml:space="preserve"> of </w:t>
      </w:r>
      <w:r w:rsidR="002F279B">
        <w:rPr>
          <w:rFonts w:ascii="Arial" w:hAnsi="Arial" w:cs="Arial"/>
          <w:lang w:val="en-US"/>
        </w:rPr>
        <w:t>both</w:t>
      </w:r>
      <w:r w:rsidRPr="001F5602">
        <w:rPr>
          <w:rFonts w:ascii="Arial" w:hAnsi="Arial" w:cs="Arial"/>
        </w:rPr>
        <w:t xml:space="preserve"> parties, and such amendment shall </w:t>
      </w:r>
      <w:r w:rsidR="002F279B">
        <w:rPr>
          <w:rFonts w:ascii="Arial" w:hAnsi="Arial" w:cs="Arial"/>
          <w:lang w:val="en-US"/>
        </w:rPr>
        <w:t>constitute</w:t>
      </w:r>
      <w:r w:rsidR="002F279B" w:rsidRPr="001F5602">
        <w:rPr>
          <w:rFonts w:ascii="Arial" w:hAnsi="Arial" w:cs="Arial"/>
        </w:rPr>
        <w:t xml:space="preserve"> </w:t>
      </w:r>
      <w:r w:rsidRPr="001F5602">
        <w:rPr>
          <w:rFonts w:ascii="Arial" w:hAnsi="Arial" w:cs="Arial"/>
        </w:rPr>
        <w:t xml:space="preserve">an integral part of </w:t>
      </w:r>
      <w:r w:rsidR="002F279B">
        <w:rPr>
          <w:rFonts w:ascii="Arial" w:hAnsi="Arial" w:cs="Arial"/>
          <w:lang w:val="en-US"/>
        </w:rPr>
        <w:t>this</w:t>
      </w:r>
      <w:r w:rsidRPr="001F5602">
        <w:rPr>
          <w:rFonts w:ascii="Arial" w:hAnsi="Arial" w:cs="Arial"/>
        </w:rPr>
        <w:t xml:space="preserve"> </w:t>
      </w:r>
      <w:r w:rsidR="002F279B">
        <w:rPr>
          <w:rFonts w:ascii="Arial" w:hAnsi="Arial" w:cs="Arial"/>
          <w:lang w:val="en-US"/>
        </w:rPr>
        <w:t>a</w:t>
      </w:r>
      <w:r w:rsidRPr="001F5602">
        <w:rPr>
          <w:rFonts w:ascii="Arial" w:hAnsi="Arial" w:cs="Arial"/>
        </w:rPr>
        <w:t>greement</w:t>
      </w:r>
      <w:r w:rsidR="00586BEC" w:rsidRPr="006B3434">
        <w:rPr>
          <w:rFonts w:ascii="Arial" w:hAnsi="Arial" w:cs="Arial"/>
        </w:rPr>
        <w:t>.</w:t>
      </w:r>
    </w:p>
    <w:p w14:paraId="19FF9D52" w14:textId="71030A16" w:rsidR="00586BEC" w:rsidRPr="006B3434" w:rsidRDefault="001F5602" w:rsidP="00DA1A52">
      <w:pPr>
        <w:pStyle w:val="ListParagraph"/>
        <w:numPr>
          <w:ilvl w:val="1"/>
          <w:numId w:val="1"/>
        </w:numPr>
        <w:tabs>
          <w:tab w:val="left" w:pos="964"/>
        </w:tabs>
        <w:spacing w:line="276" w:lineRule="auto"/>
        <w:ind w:left="964"/>
        <w:rPr>
          <w:rFonts w:ascii="Arial" w:hAnsi="Arial" w:cs="Arial"/>
        </w:rPr>
      </w:pPr>
      <w:r w:rsidRPr="001F5602">
        <w:rPr>
          <w:rFonts w:ascii="Arial" w:hAnsi="Arial" w:cs="Arial"/>
        </w:rPr>
        <w:t xml:space="preserve">The other party shall be notified of the proposal to terminate the contract 5 </w:t>
      </w:r>
      <w:r>
        <w:rPr>
          <w:rFonts w:ascii="Arial" w:hAnsi="Arial" w:cs="Arial"/>
          <w:lang w:val="en-US"/>
        </w:rPr>
        <w:t xml:space="preserve">business </w:t>
      </w:r>
      <w:r w:rsidRPr="001F5602">
        <w:rPr>
          <w:rFonts w:ascii="Arial" w:hAnsi="Arial" w:cs="Arial"/>
        </w:rPr>
        <w:t>days in advance</w:t>
      </w:r>
      <w:r w:rsidR="00586BEC" w:rsidRPr="006B3434">
        <w:rPr>
          <w:rFonts w:ascii="Arial" w:hAnsi="Arial" w:cs="Arial"/>
          <w:spacing w:val="-2"/>
        </w:rPr>
        <w:t>.</w:t>
      </w:r>
    </w:p>
    <w:p w14:paraId="7E431147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6DFABD5D" w14:textId="77777777" w:rsidR="00586BEC" w:rsidRPr="00EE5C1E" w:rsidRDefault="00586BEC" w:rsidP="00586BEC">
      <w:pPr>
        <w:pStyle w:val="BodyText"/>
        <w:rPr>
          <w:rFonts w:ascii="Arial" w:hAnsi="Arial" w:cs="Arial"/>
          <w:sz w:val="22"/>
          <w:szCs w:val="22"/>
          <w:lang w:val="mn-MN"/>
        </w:rPr>
      </w:pPr>
    </w:p>
    <w:p w14:paraId="473F7A44" w14:textId="3F3D98D8" w:rsidR="00586BEC" w:rsidRPr="006B3434" w:rsidRDefault="002C0A75" w:rsidP="00586BEC">
      <w:pPr>
        <w:pStyle w:val="BodyText"/>
        <w:ind w:left="392" w:right="5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PARTIES TO THE AGREEMENT</w:t>
      </w:r>
      <w:r w:rsidR="00586BEC" w:rsidRPr="006B3434">
        <w:rPr>
          <w:rFonts w:ascii="Arial" w:hAnsi="Arial" w:cs="Arial"/>
          <w:spacing w:val="-2"/>
          <w:sz w:val="22"/>
          <w:szCs w:val="22"/>
        </w:rPr>
        <w:t>:</w:t>
      </w:r>
    </w:p>
    <w:p w14:paraId="694268AE" w14:textId="77777777" w:rsidR="00586BEC" w:rsidRPr="006B3434" w:rsidRDefault="00586BEC" w:rsidP="00586BEC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33B6BD38" w14:textId="77777777" w:rsidR="00586BEC" w:rsidRPr="006B3434" w:rsidRDefault="00586BEC" w:rsidP="00586BEC">
      <w:pPr>
        <w:rPr>
          <w:rFonts w:ascii="Arial" w:hAnsi="Arial" w:cs="Arial"/>
        </w:rPr>
        <w:sectPr w:rsidR="00586BEC" w:rsidRPr="006B3434">
          <w:pgSz w:w="11930" w:h="16860"/>
          <w:pgMar w:top="1060" w:right="440" w:bottom="280" w:left="1460" w:header="720" w:footer="720" w:gutter="0"/>
          <w:cols w:space="720"/>
        </w:sectPr>
      </w:pPr>
    </w:p>
    <w:p w14:paraId="0485D74D" w14:textId="4993F9E7" w:rsidR="00586BEC" w:rsidRPr="006B3434" w:rsidRDefault="002C0A75" w:rsidP="00586BEC">
      <w:pPr>
        <w:pStyle w:val="BodyText"/>
        <w:spacing w:before="90"/>
        <w:ind w:left="2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On behalf of the Exchange</w:t>
      </w:r>
      <w:r w:rsidR="00586BEC" w:rsidRPr="006B3434">
        <w:rPr>
          <w:rFonts w:ascii="Arial" w:hAnsi="Arial" w:cs="Arial"/>
          <w:spacing w:val="-2"/>
          <w:sz w:val="22"/>
          <w:szCs w:val="22"/>
        </w:rPr>
        <w:t>:</w:t>
      </w:r>
    </w:p>
    <w:p w14:paraId="1DA1632A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536612F4" w14:textId="64EEC35A" w:rsidR="00586BEC" w:rsidRPr="000334C7" w:rsidRDefault="000334C7" w:rsidP="00586BEC">
      <w:pPr>
        <w:pStyle w:val="BodyText"/>
        <w:ind w:left="2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Chief Executive Officer</w:t>
      </w:r>
    </w:p>
    <w:p w14:paraId="0DF20C89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19D79AD8" w14:textId="77777777" w:rsidR="00586BEC" w:rsidRPr="006B3434" w:rsidRDefault="00586BEC" w:rsidP="00586BEC">
      <w:pPr>
        <w:ind w:left="244"/>
        <w:rPr>
          <w:rFonts w:ascii="Arial" w:hAnsi="Arial" w:cs="Arial"/>
        </w:rPr>
      </w:pPr>
      <w:r w:rsidRPr="006B3434">
        <w:rPr>
          <w:rFonts w:ascii="Arial" w:hAnsi="Arial" w:cs="Arial"/>
          <w:spacing w:val="-2"/>
        </w:rPr>
        <w:t>...................................................................</w:t>
      </w:r>
    </w:p>
    <w:p w14:paraId="3C2712F8" w14:textId="77777777" w:rsidR="002C0A75" w:rsidRDefault="00586BEC" w:rsidP="00586BEC">
      <w:pPr>
        <w:pStyle w:val="BodyText"/>
        <w:tabs>
          <w:tab w:val="left" w:leader="dot" w:pos="2689"/>
        </w:tabs>
        <w:spacing w:before="90" w:line="480" w:lineRule="auto"/>
        <w:ind w:left="243" w:right="1320"/>
        <w:rPr>
          <w:rFonts w:ascii="Arial" w:hAnsi="Arial" w:cs="Arial"/>
          <w:sz w:val="22"/>
          <w:szCs w:val="22"/>
        </w:rPr>
      </w:pPr>
      <w:r w:rsidRPr="006B3434">
        <w:rPr>
          <w:rFonts w:ascii="Arial" w:hAnsi="Arial" w:cs="Arial"/>
          <w:sz w:val="22"/>
          <w:szCs w:val="22"/>
        </w:rPr>
        <w:br w:type="column"/>
      </w:r>
      <w:r w:rsidR="002C0A75">
        <w:rPr>
          <w:rFonts w:ascii="Arial" w:hAnsi="Arial" w:cs="Arial"/>
          <w:sz w:val="22"/>
          <w:szCs w:val="22"/>
          <w:lang w:val="en-US"/>
        </w:rPr>
        <w:t>On behalf of the Issuer</w:t>
      </w:r>
      <w:r w:rsidRPr="006B3434">
        <w:rPr>
          <w:rFonts w:ascii="Arial" w:hAnsi="Arial" w:cs="Arial"/>
          <w:sz w:val="22"/>
          <w:szCs w:val="22"/>
        </w:rPr>
        <w:t>:</w:t>
      </w:r>
    </w:p>
    <w:p w14:paraId="7F5C1759" w14:textId="06CEE5D7" w:rsidR="00586BEC" w:rsidRPr="000334C7" w:rsidRDefault="00586BEC" w:rsidP="00586BEC">
      <w:pPr>
        <w:pStyle w:val="BodyText"/>
        <w:tabs>
          <w:tab w:val="left" w:leader="dot" w:pos="2689"/>
        </w:tabs>
        <w:spacing w:before="90" w:line="480" w:lineRule="auto"/>
        <w:ind w:left="243" w:right="1320"/>
        <w:rPr>
          <w:rFonts w:ascii="Arial" w:hAnsi="Arial" w:cs="Arial"/>
          <w:sz w:val="22"/>
          <w:szCs w:val="22"/>
          <w:lang w:val="en-US"/>
        </w:rPr>
      </w:pPr>
      <w:r w:rsidRPr="006B3434">
        <w:rPr>
          <w:rFonts w:ascii="Arial" w:hAnsi="Arial" w:cs="Arial"/>
          <w:spacing w:val="-10"/>
          <w:sz w:val="22"/>
          <w:szCs w:val="22"/>
        </w:rPr>
        <w:t>“</w:t>
      </w:r>
      <w:r w:rsidRPr="006B3434">
        <w:rPr>
          <w:rFonts w:ascii="Arial" w:hAnsi="Arial" w:cs="Arial"/>
          <w:sz w:val="22"/>
          <w:szCs w:val="22"/>
        </w:rPr>
        <w:tab/>
        <w:t>”</w:t>
      </w:r>
      <w:r w:rsidRPr="006B3434">
        <w:rPr>
          <w:rFonts w:ascii="Arial" w:hAnsi="Arial" w:cs="Arial"/>
          <w:spacing w:val="-15"/>
          <w:sz w:val="22"/>
          <w:szCs w:val="22"/>
        </w:rPr>
        <w:t xml:space="preserve"> </w:t>
      </w:r>
      <w:r w:rsidR="000334C7">
        <w:rPr>
          <w:rFonts w:ascii="Arial" w:hAnsi="Arial" w:cs="Arial"/>
          <w:sz w:val="22"/>
          <w:szCs w:val="22"/>
          <w:lang w:val="en-US"/>
        </w:rPr>
        <w:t>JSC</w:t>
      </w:r>
    </w:p>
    <w:p w14:paraId="0AF8AB18" w14:textId="77777777" w:rsidR="00586BEC" w:rsidRPr="006B3434" w:rsidRDefault="00586BEC" w:rsidP="00586BEC">
      <w:pPr>
        <w:ind w:left="243"/>
        <w:rPr>
          <w:rFonts w:ascii="Arial" w:hAnsi="Arial" w:cs="Arial"/>
        </w:rPr>
      </w:pPr>
      <w:r w:rsidRPr="006B3434">
        <w:rPr>
          <w:rFonts w:ascii="Arial" w:hAnsi="Arial" w:cs="Arial"/>
          <w:spacing w:val="-2"/>
        </w:rPr>
        <w:t>................................................................</w:t>
      </w:r>
    </w:p>
    <w:p w14:paraId="00C871A4" w14:textId="77777777" w:rsidR="00586BEC" w:rsidRPr="006B3434" w:rsidRDefault="00586BEC" w:rsidP="00586BEC">
      <w:pPr>
        <w:rPr>
          <w:rFonts w:ascii="Arial" w:hAnsi="Arial" w:cs="Arial"/>
        </w:rPr>
        <w:sectPr w:rsidR="00586BEC" w:rsidRPr="006B3434">
          <w:type w:val="continuous"/>
          <w:pgSz w:w="11930" w:h="16860"/>
          <w:pgMar w:top="740" w:right="440" w:bottom="0" w:left="1460" w:header="720" w:footer="720" w:gutter="0"/>
          <w:cols w:num="2" w:space="720" w:equalWidth="0">
            <w:col w:w="4305" w:space="739"/>
            <w:col w:w="4986"/>
          </w:cols>
        </w:sectPr>
      </w:pPr>
    </w:p>
    <w:p w14:paraId="24BC63B7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6A4A33BA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3BAF6084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5216865D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452D7287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7B8F8F96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4D8478EF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6E204402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66DE031A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6E29D861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565EFC92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150C4648" w14:textId="77777777" w:rsidR="00586BEC" w:rsidRPr="006B3434" w:rsidRDefault="00586BEC" w:rsidP="00586BEC">
      <w:pPr>
        <w:pStyle w:val="BodyText"/>
        <w:rPr>
          <w:rFonts w:ascii="Arial" w:hAnsi="Arial" w:cs="Arial"/>
          <w:sz w:val="22"/>
          <w:szCs w:val="22"/>
        </w:rPr>
      </w:pPr>
    </w:p>
    <w:p w14:paraId="12F0F873" w14:textId="77777777" w:rsidR="00586BEC" w:rsidRPr="006B3434" w:rsidRDefault="00586BEC" w:rsidP="00586BEC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41780169" w14:textId="77777777" w:rsidR="00586BEC" w:rsidRPr="006B3434" w:rsidRDefault="00586BEC" w:rsidP="00586BEC">
      <w:pPr>
        <w:pStyle w:val="BodyText"/>
        <w:spacing w:before="90"/>
        <w:ind w:left="395" w:right="557"/>
        <w:jc w:val="center"/>
        <w:rPr>
          <w:rFonts w:ascii="Arial" w:hAnsi="Arial" w:cs="Arial"/>
          <w:sz w:val="22"/>
          <w:szCs w:val="22"/>
        </w:rPr>
      </w:pPr>
      <w:r w:rsidRPr="006B3434">
        <w:rPr>
          <w:rFonts w:ascii="Arial" w:hAnsi="Arial" w:cs="Arial"/>
          <w:spacing w:val="-2"/>
          <w:sz w:val="22"/>
          <w:szCs w:val="22"/>
        </w:rPr>
        <w:t>~oOo~</w:t>
      </w:r>
    </w:p>
    <w:p w14:paraId="33DAE460" w14:textId="77777777" w:rsidR="004F74FE" w:rsidRDefault="004F74FE"/>
    <w:sectPr w:rsidR="004F74FE">
      <w:type w:val="continuous"/>
      <w:pgSz w:w="11930" w:h="16860"/>
      <w:pgMar w:top="740" w:right="44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6C0"/>
    <w:multiLevelType w:val="multilevel"/>
    <w:tmpl w:val="58F6409E"/>
    <w:lvl w:ilvl="0">
      <w:start w:val="4"/>
      <w:numFmt w:val="decimal"/>
      <w:lvlText w:val="%1"/>
      <w:lvlJc w:val="left"/>
      <w:pPr>
        <w:ind w:left="244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6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47234BA9"/>
    <w:multiLevelType w:val="multilevel"/>
    <w:tmpl w:val="FEFA607C"/>
    <w:lvl w:ilvl="0">
      <w:start w:val="1"/>
      <w:numFmt w:val="decimal"/>
      <w:lvlText w:val="%1"/>
      <w:lvlJc w:val="left"/>
      <w:pPr>
        <w:ind w:left="124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691E7183"/>
    <w:multiLevelType w:val="multilevel"/>
    <w:tmpl w:val="D40A1FA2"/>
    <w:lvl w:ilvl="0">
      <w:start w:val="2"/>
      <w:numFmt w:val="decimal"/>
      <w:lvlText w:val="%1"/>
      <w:lvlJc w:val="left"/>
      <w:pPr>
        <w:ind w:left="244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6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436"/>
      </w:pPr>
      <w:rPr>
        <w:rFonts w:hint="default"/>
        <w:lang w:val="ru-RU" w:eastAsia="en-US" w:bidi="ar-SA"/>
      </w:rPr>
    </w:lvl>
  </w:abstractNum>
  <w:abstractNum w:abstractNumId="3" w15:restartNumberingAfterBreak="0">
    <w:nsid w:val="6C304223"/>
    <w:multiLevelType w:val="multilevel"/>
    <w:tmpl w:val="59F8F158"/>
    <w:lvl w:ilvl="0">
      <w:start w:val="3"/>
      <w:numFmt w:val="decimal"/>
      <w:lvlText w:val="%1"/>
      <w:lvlJc w:val="left"/>
      <w:pPr>
        <w:ind w:left="244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6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436"/>
      </w:pPr>
      <w:rPr>
        <w:rFonts w:hint="default"/>
        <w:lang w:val="ru-RU" w:eastAsia="en-US" w:bidi="ar-SA"/>
      </w:rPr>
    </w:lvl>
  </w:abstractNum>
  <w:num w:numId="1" w16cid:durableId="274600957">
    <w:abstractNumId w:val="0"/>
  </w:num>
  <w:num w:numId="2" w16cid:durableId="163477414">
    <w:abstractNumId w:val="3"/>
  </w:num>
  <w:num w:numId="3" w16cid:durableId="564491745">
    <w:abstractNumId w:val="2"/>
  </w:num>
  <w:num w:numId="4" w16cid:durableId="170597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EC"/>
    <w:rsid w:val="00002E2E"/>
    <w:rsid w:val="000334C7"/>
    <w:rsid w:val="000535B0"/>
    <w:rsid w:val="000675C9"/>
    <w:rsid w:val="000678F0"/>
    <w:rsid w:val="000712A3"/>
    <w:rsid w:val="000B361F"/>
    <w:rsid w:val="000C7664"/>
    <w:rsid w:val="000E009C"/>
    <w:rsid w:val="00100183"/>
    <w:rsid w:val="001209B0"/>
    <w:rsid w:val="00157F77"/>
    <w:rsid w:val="0018251E"/>
    <w:rsid w:val="00182D88"/>
    <w:rsid w:val="0019242B"/>
    <w:rsid w:val="001C74E4"/>
    <w:rsid w:val="001D1F27"/>
    <w:rsid w:val="001D2838"/>
    <w:rsid w:val="001D729A"/>
    <w:rsid w:val="001E1AD1"/>
    <w:rsid w:val="001E3884"/>
    <w:rsid w:val="001F0900"/>
    <w:rsid w:val="001F5602"/>
    <w:rsid w:val="00203620"/>
    <w:rsid w:val="002113CB"/>
    <w:rsid w:val="0021661B"/>
    <w:rsid w:val="00217891"/>
    <w:rsid w:val="00260506"/>
    <w:rsid w:val="002B400C"/>
    <w:rsid w:val="002C0A75"/>
    <w:rsid w:val="002E0A3F"/>
    <w:rsid w:val="002E4DD5"/>
    <w:rsid w:val="002F1A00"/>
    <w:rsid w:val="002F279B"/>
    <w:rsid w:val="00313892"/>
    <w:rsid w:val="003206BC"/>
    <w:rsid w:val="00330BF3"/>
    <w:rsid w:val="00352A80"/>
    <w:rsid w:val="003560B2"/>
    <w:rsid w:val="00362FF1"/>
    <w:rsid w:val="003872FB"/>
    <w:rsid w:val="00390BDB"/>
    <w:rsid w:val="003974C5"/>
    <w:rsid w:val="003A10BB"/>
    <w:rsid w:val="003A5501"/>
    <w:rsid w:val="003B0A64"/>
    <w:rsid w:val="003C2790"/>
    <w:rsid w:val="003E1046"/>
    <w:rsid w:val="003E5581"/>
    <w:rsid w:val="003F2DB6"/>
    <w:rsid w:val="0040071D"/>
    <w:rsid w:val="00401826"/>
    <w:rsid w:val="004053E5"/>
    <w:rsid w:val="00407832"/>
    <w:rsid w:val="0041240B"/>
    <w:rsid w:val="00416C7D"/>
    <w:rsid w:val="0044031B"/>
    <w:rsid w:val="00443D50"/>
    <w:rsid w:val="00487F75"/>
    <w:rsid w:val="004919DF"/>
    <w:rsid w:val="004A53FD"/>
    <w:rsid w:val="004A581A"/>
    <w:rsid w:val="004B50D7"/>
    <w:rsid w:val="004D2F7A"/>
    <w:rsid w:val="004E4B24"/>
    <w:rsid w:val="004F74FE"/>
    <w:rsid w:val="005022DF"/>
    <w:rsid w:val="00503D08"/>
    <w:rsid w:val="00511DCD"/>
    <w:rsid w:val="00515BAD"/>
    <w:rsid w:val="00521FD1"/>
    <w:rsid w:val="00532C18"/>
    <w:rsid w:val="005415DA"/>
    <w:rsid w:val="005424C8"/>
    <w:rsid w:val="005740CE"/>
    <w:rsid w:val="005838EE"/>
    <w:rsid w:val="00586BEC"/>
    <w:rsid w:val="0059657B"/>
    <w:rsid w:val="005A61B5"/>
    <w:rsid w:val="005A63DB"/>
    <w:rsid w:val="005B72A4"/>
    <w:rsid w:val="005D34C6"/>
    <w:rsid w:val="005E276F"/>
    <w:rsid w:val="005E31A8"/>
    <w:rsid w:val="005E5F90"/>
    <w:rsid w:val="00613BA9"/>
    <w:rsid w:val="00617183"/>
    <w:rsid w:val="00643E99"/>
    <w:rsid w:val="006446D0"/>
    <w:rsid w:val="00656999"/>
    <w:rsid w:val="00663B9E"/>
    <w:rsid w:val="006678FE"/>
    <w:rsid w:val="00675FB2"/>
    <w:rsid w:val="00681C2A"/>
    <w:rsid w:val="006917DA"/>
    <w:rsid w:val="006A445E"/>
    <w:rsid w:val="006A5112"/>
    <w:rsid w:val="006A7DC6"/>
    <w:rsid w:val="006C616D"/>
    <w:rsid w:val="006D6F93"/>
    <w:rsid w:val="0073525F"/>
    <w:rsid w:val="00755620"/>
    <w:rsid w:val="00757303"/>
    <w:rsid w:val="007755C5"/>
    <w:rsid w:val="007770B7"/>
    <w:rsid w:val="00793FE7"/>
    <w:rsid w:val="00796711"/>
    <w:rsid w:val="00796842"/>
    <w:rsid w:val="007B76FB"/>
    <w:rsid w:val="007C31E1"/>
    <w:rsid w:val="007E276E"/>
    <w:rsid w:val="0081064B"/>
    <w:rsid w:val="008130D5"/>
    <w:rsid w:val="00833673"/>
    <w:rsid w:val="00835E85"/>
    <w:rsid w:val="00846230"/>
    <w:rsid w:val="0085766D"/>
    <w:rsid w:val="0086215B"/>
    <w:rsid w:val="00864A18"/>
    <w:rsid w:val="00867017"/>
    <w:rsid w:val="0087182E"/>
    <w:rsid w:val="008834A5"/>
    <w:rsid w:val="00893A4B"/>
    <w:rsid w:val="008B14D0"/>
    <w:rsid w:val="008B540C"/>
    <w:rsid w:val="008D12DE"/>
    <w:rsid w:val="008F2661"/>
    <w:rsid w:val="00900664"/>
    <w:rsid w:val="00922742"/>
    <w:rsid w:val="009258A8"/>
    <w:rsid w:val="009367DC"/>
    <w:rsid w:val="009503C4"/>
    <w:rsid w:val="00952CE2"/>
    <w:rsid w:val="009A476F"/>
    <w:rsid w:val="009A67C5"/>
    <w:rsid w:val="009B188B"/>
    <w:rsid w:val="009C1D0B"/>
    <w:rsid w:val="009F3AA3"/>
    <w:rsid w:val="00A125AC"/>
    <w:rsid w:val="00A14B7E"/>
    <w:rsid w:val="00A21A87"/>
    <w:rsid w:val="00A320AC"/>
    <w:rsid w:val="00A42888"/>
    <w:rsid w:val="00A53044"/>
    <w:rsid w:val="00A5708A"/>
    <w:rsid w:val="00A700AF"/>
    <w:rsid w:val="00A859F5"/>
    <w:rsid w:val="00A9353E"/>
    <w:rsid w:val="00A97DAD"/>
    <w:rsid w:val="00AD15E0"/>
    <w:rsid w:val="00AD76A9"/>
    <w:rsid w:val="00AE29BA"/>
    <w:rsid w:val="00AE78CC"/>
    <w:rsid w:val="00AF586A"/>
    <w:rsid w:val="00B225D5"/>
    <w:rsid w:val="00B33E11"/>
    <w:rsid w:val="00B40372"/>
    <w:rsid w:val="00B55C80"/>
    <w:rsid w:val="00B80248"/>
    <w:rsid w:val="00B87C83"/>
    <w:rsid w:val="00B94911"/>
    <w:rsid w:val="00BA28C7"/>
    <w:rsid w:val="00BF010B"/>
    <w:rsid w:val="00BF4AFF"/>
    <w:rsid w:val="00C12E09"/>
    <w:rsid w:val="00C15F1B"/>
    <w:rsid w:val="00C266BE"/>
    <w:rsid w:val="00C54230"/>
    <w:rsid w:val="00C710D2"/>
    <w:rsid w:val="00C85226"/>
    <w:rsid w:val="00C9555C"/>
    <w:rsid w:val="00CA7C68"/>
    <w:rsid w:val="00CB1DA3"/>
    <w:rsid w:val="00CC0B6D"/>
    <w:rsid w:val="00CD3973"/>
    <w:rsid w:val="00CE165B"/>
    <w:rsid w:val="00CE4BF2"/>
    <w:rsid w:val="00D122CB"/>
    <w:rsid w:val="00D22E65"/>
    <w:rsid w:val="00D43A11"/>
    <w:rsid w:val="00D52A31"/>
    <w:rsid w:val="00D536C7"/>
    <w:rsid w:val="00D54C63"/>
    <w:rsid w:val="00D86E3F"/>
    <w:rsid w:val="00DA1A52"/>
    <w:rsid w:val="00DD2C3E"/>
    <w:rsid w:val="00DF6475"/>
    <w:rsid w:val="00E12203"/>
    <w:rsid w:val="00E133F8"/>
    <w:rsid w:val="00E137B9"/>
    <w:rsid w:val="00E40B54"/>
    <w:rsid w:val="00E52A1C"/>
    <w:rsid w:val="00E60A83"/>
    <w:rsid w:val="00E63ED5"/>
    <w:rsid w:val="00E72312"/>
    <w:rsid w:val="00E769FE"/>
    <w:rsid w:val="00EA015C"/>
    <w:rsid w:val="00EB118B"/>
    <w:rsid w:val="00EB4DA1"/>
    <w:rsid w:val="00EC02F3"/>
    <w:rsid w:val="00EC23E0"/>
    <w:rsid w:val="00EC2C3B"/>
    <w:rsid w:val="00ED26DC"/>
    <w:rsid w:val="00EE5C1E"/>
    <w:rsid w:val="00EF576B"/>
    <w:rsid w:val="00F10020"/>
    <w:rsid w:val="00F16851"/>
    <w:rsid w:val="00F32E49"/>
    <w:rsid w:val="00F35D62"/>
    <w:rsid w:val="00F37570"/>
    <w:rsid w:val="00F4154B"/>
    <w:rsid w:val="00F70870"/>
    <w:rsid w:val="00F86225"/>
    <w:rsid w:val="00FA4532"/>
    <w:rsid w:val="00FB09FA"/>
    <w:rsid w:val="00FD373A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B80D"/>
  <w15:chartTrackingRefBased/>
  <w15:docId w15:val="{7A74755D-B3FB-4E71-A0FA-A2C3FF9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6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Heading1Char"/>
    <w:uiPriority w:val="1"/>
    <w:qFormat/>
    <w:rsid w:val="00586BEC"/>
    <w:pPr>
      <w:ind w:left="391" w:right="55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86BEC"/>
    <w:pPr>
      <w:ind w:left="604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6BE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1"/>
    <w:rsid w:val="00586BE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1"/>
    <w:qFormat/>
    <w:rsid w:val="00586B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6BE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1"/>
    <w:qFormat/>
    <w:rsid w:val="00586BEC"/>
    <w:pPr>
      <w:ind w:left="604" w:hanging="720"/>
      <w:jc w:val="both"/>
    </w:pPr>
  </w:style>
  <w:style w:type="paragraph" w:styleId="Revision">
    <w:name w:val="Revision"/>
    <w:hidden/>
    <w:uiPriority w:val="99"/>
    <w:semiHidden/>
    <w:rsid w:val="00793FE7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Амартүвшин .Г</dc:creator>
  <cp:keywords/>
  <dc:description/>
  <cp:lastModifiedBy>Bilguun Dorjdagwa</cp:lastModifiedBy>
  <cp:revision>5</cp:revision>
  <dcterms:created xsi:type="dcterms:W3CDTF">2023-09-22T09:13:00Z</dcterms:created>
  <dcterms:modified xsi:type="dcterms:W3CDTF">2023-09-22T09:22:00Z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bbab143bd1b580ff78b354f5ccc0370fc8adeba9078cd3e1cb2ef58ae141b5fa</vt:lpwstr>
  </property>
</Properties>
</file>